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862" w:rsidRPr="00646A34" w:rsidRDefault="00A13118" w:rsidP="003E5862">
      <w:pPr>
        <w:pStyle w:val="Ttulo2"/>
        <w:rPr>
          <w:b/>
          <w:sz w:val="30"/>
          <w:szCs w:val="30"/>
        </w:rPr>
      </w:pPr>
      <w:r w:rsidRPr="00646A34">
        <w:rPr>
          <w:b/>
          <w:sz w:val="30"/>
          <w:szCs w:val="30"/>
        </w:rPr>
        <w:t>LEI N</w:t>
      </w:r>
      <w:r w:rsidR="00E76339" w:rsidRPr="00646A34">
        <w:rPr>
          <w:b/>
          <w:sz w:val="30"/>
          <w:szCs w:val="30"/>
        </w:rPr>
        <w:t>.</w:t>
      </w:r>
      <w:r w:rsidRPr="00646A34">
        <w:rPr>
          <w:b/>
          <w:sz w:val="30"/>
          <w:szCs w:val="30"/>
        </w:rPr>
        <w:t xml:space="preserve">º </w:t>
      </w:r>
      <w:r w:rsidR="00E76339" w:rsidRPr="00646A34">
        <w:rPr>
          <w:b/>
          <w:sz w:val="30"/>
          <w:szCs w:val="30"/>
        </w:rPr>
        <w:t>1603</w:t>
      </w:r>
      <w:r w:rsidR="00C95821" w:rsidRPr="00646A34">
        <w:rPr>
          <w:b/>
          <w:sz w:val="30"/>
          <w:szCs w:val="30"/>
        </w:rPr>
        <w:t>/</w:t>
      </w:r>
      <w:r w:rsidR="003E5862" w:rsidRPr="00646A34">
        <w:rPr>
          <w:b/>
          <w:sz w:val="30"/>
          <w:szCs w:val="30"/>
        </w:rPr>
        <w:t>2018</w:t>
      </w:r>
    </w:p>
    <w:p w:rsidR="003E5862" w:rsidRDefault="003E5862" w:rsidP="003E5862">
      <w:pPr>
        <w:ind w:left="2410"/>
        <w:jc w:val="both"/>
        <w:rPr>
          <w:b/>
          <w:sz w:val="24"/>
          <w:szCs w:val="24"/>
        </w:rPr>
      </w:pPr>
    </w:p>
    <w:p w:rsidR="00646A34" w:rsidRPr="00646A34" w:rsidRDefault="00646A34" w:rsidP="003E5862">
      <w:pPr>
        <w:ind w:left="2410"/>
        <w:jc w:val="both"/>
        <w:rPr>
          <w:b/>
          <w:sz w:val="24"/>
          <w:szCs w:val="24"/>
        </w:rPr>
      </w:pPr>
    </w:p>
    <w:p w:rsidR="003E5862" w:rsidRPr="00646A34" w:rsidRDefault="003E5862" w:rsidP="00646A34">
      <w:pPr>
        <w:ind w:left="3374"/>
        <w:jc w:val="both"/>
        <w:rPr>
          <w:b/>
          <w:sz w:val="24"/>
          <w:szCs w:val="24"/>
        </w:rPr>
      </w:pPr>
      <w:r w:rsidRPr="00646A34">
        <w:rPr>
          <w:b/>
          <w:sz w:val="24"/>
          <w:szCs w:val="24"/>
        </w:rPr>
        <w:t>“AUTORIZA A CONCESSÃO DE AUXÍLIOS E DÁ OUTRAS PROVIDÊNCIAS.”</w:t>
      </w:r>
    </w:p>
    <w:p w:rsidR="003E5862" w:rsidRPr="00646A34" w:rsidRDefault="003E5862" w:rsidP="003E5862">
      <w:pPr>
        <w:ind w:left="2410"/>
        <w:jc w:val="both"/>
        <w:rPr>
          <w:b/>
          <w:sz w:val="24"/>
          <w:szCs w:val="24"/>
        </w:rPr>
      </w:pPr>
    </w:p>
    <w:p w:rsidR="003E5862" w:rsidRPr="00646A34" w:rsidRDefault="003E5862" w:rsidP="003E5862">
      <w:pPr>
        <w:jc w:val="both"/>
        <w:rPr>
          <w:sz w:val="24"/>
          <w:szCs w:val="24"/>
        </w:rPr>
      </w:pPr>
    </w:p>
    <w:p w:rsidR="003E5862" w:rsidRPr="00646A34" w:rsidRDefault="003E5862" w:rsidP="003E5862">
      <w:pPr>
        <w:ind w:firstLine="1134"/>
        <w:jc w:val="both"/>
        <w:rPr>
          <w:sz w:val="24"/>
          <w:szCs w:val="24"/>
        </w:rPr>
      </w:pPr>
      <w:r w:rsidRPr="00646A34">
        <w:rPr>
          <w:sz w:val="24"/>
          <w:szCs w:val="24"/>
        </w:rPr>
        <w:t>O povo do Município de Moema, Estado de Minas Gerais, através de seus representantes legais, aprova, e eu, Prefeito Municipal, sanciono a seguinte Lei:</w:t>
      </w:r>
    </w:p>
    <w:p w:rsidR="003E5862" w:rsidRPr="00646A34" w:rsidRDefault="003E5862" w:rsidP="003E5862">
      <w:pPr>
        <w:ind w:firstLine="1134"/>
        <w:jc w:val="both"/>
        <w:rPr>
          <w:sz w:val="24"/>
          <w:szCs w:val="24"/>
        </w:rPr>
      </w:pPr>
    </w:p>
    <w:p w:rsidR="003E5862" w:rsidRPr="00646A34" w:rsidRDefault="003E5862" w:rsidP="003E5862">
      <w:pPr>
        <w:ind w:firstLine="1134"/>
        <w:jc w:val="both"/>
        <w:rPr>
          <w:sz w:val="24"/>
          <w:szCs w:val="24"/>
        </w:rPr>
      </w:pPr>
      <w:r w:rsidRPr="00646A34">
        <w:rPr>
          <w:b/>
          <w:sz w:val="24"/>
          <w:szCs w:val="24"/>
        </w:rPr>
        <w:t>Art. 1º</w:t>
      </w:r>
      <w:r w:rsidRPr="00646A34">
        <w:rPr>
          <w:sz w:val="24"/>
          <w:szCs w:val="24"/>
        </w:rPr>
        <w:t xml:space="preserve"> - Fica o Poder Executivo Municipal autorizado a conceder, auxílio, com base nas consignações orçamentárias e respectivos créditos adicionais até o montante de R$10.125,00 (dez mil, cento e vinte e cinco reais) a seguinte instituição:</w:t>
      </w:r>
    </w:p>
    <w:p w:rsidR="003E5862" w:rsidRPr="00646A34" w:rsidRDefault="003E5862" w:rsidP="003E5862">
      <w:pPr>
        <w:jc w:val="both"/>
        <w:rPr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3E5862" w:rsidRPr="00646A34" w:rsidTr="00646A34">
        <w:trPr>
          <w:trHeight w:val="70"/>
          <w:jc w:val="center"/>
        </w:trPr>
        <w:tc>
          <w:tcPr>
            <w:tcW w:w="9464" w:type="dxa"/>
            <w:gridSpan w:val="2"/>
            <w:vAlign w:val="center"/>
          </w:tcPr>
          <w:p w:rsidR="003E5862" w:rsidRPr="00646A34" w:rsidRDefault="003E5862" w:rsidP="00646A34">
            <w:pPr>
              <w:jc w:val="center"/>
              <w:rPr>
                <w:b/>
                <w:sz w:val="24"/>
                <w:szCs w:val="24"/>
              </w:rPr>
            </w:pPr>
            <w:r w:rsidRPr="00646A34">
              <w:rPr>
                <w:b/>
                <w:sz w:val="24"/>
                <w:szCs w:val="24"/>
              </w:rPr>
              <w:t>APAE – Associação de Pais e Amigos dos Excepcionais</w:t>
            </w:r>
          </w:p>
        </w:tc>
      </w:tr>
      <w:tr w:rsidR="003E5862" w:rsidRPr="00646A34" w:rsidTr="00646A34">
        <w:trPr>
          <w:jc w:val="center"/>
        </w:trPr>
        <w:tc>
          <w:tcPr>
            <w:tcW w:w="2518" w:type="dxa"/>
            <w:vAlign w:val="center"/>
          </w:tcPr>
          <w:p w:rsidR="003E5862" w:rsidRPr="00646A34" w:rsidRDefault="003E5862" w:rsidP="00646A34">
            <w:pPr>
              <w:jc w:val="center"/>
              <w:rPr>
                <w:sz w:val="24"/>
                <w:szCs w:val="24"/>
              </w:rPr>
            </w:pPr>
            <w:r w:rsidRPr="00646A34">
              <w:rPr>
                <w:sz w:val="24"/>
                <w:szCs w:val="24"/>
              </w:rPr>
              <w:t>Finalidade da Instituição</w:t>
            </w:r>
          </w:p>
        </w:tc>
        <w:tc>
          <w:tcPr>
            <w:tcW w:w="6946" w:type="dxa"/>
            <w:vAlign w:val="center"/>
          </w:tcPr>
          <w:p w:rsidR="003E5862" w:rsidRPr="00646A34" w:rsidRDefault="003E5862" w:rsidP="00646A34">
            <w:pPr>
              <w:jc w:val="center"/>
              <w:rPr>
                <w:sz w:val="24"/>
                <w:szCs w:val="24"/>
              </w:rPr>
            </w:pPr>
            <w:r w:rsidRPr="00646A34">
              <w:rPr>
                <w:sz w:val="24"/>
                <w:szCs w:val="24"/>
              </w:rPr>
              <w:t>- Prestar assistência médica, odontológica, psicológica, fonoaudiológica, fisioterápica e assistência social para crianças e pessoas em geral portadoras de necessidades especiais.</w:t>
            </w:r>
          </w:p>
        </w:tc>
      </w:tr>
      <w:tr w:rsidR="003E5862" w:rsidRPr="00646A34" w:rsidTr="00646A34">
        <w:trPr>
          <w:trHeight w:val="70"/>
          <w:jc w:val="center"/>
        </w:trPr>
        <w:tc>
          <w:tcPr>
            <w:tcW w:w="2518" w:type="dxa"/>
            <w:vAlign w:val="center"/>
          </w:tcPr>
          <w:p w:rsidR="00E77320" w:rsidRPr="00646A34" w:rsidRDefault="003E5862" w:rsidP="00646A34">
            <w:pPr>
              <w:jc w:val="center"/>
              <w:rPr>
                <w:sz w:val="24"/>
                <w:szCs w:val="24"/>
              </w:rPr>
            </w:pPr>
            <w:r w:rsidRPr="00646A34">
              <w:rPr>
                <w:sz w:val="24"/>
                <w:szCs w:val="24"/>
              </w:rPr>
              <w:t>Forma de Transferência</w:t>
            </w:r>
          </w:p>
        </w:tc>
        <w:tc>
          <w:tcPr>
            <w:tcW w:w="6946" w:type="dxa"/>
            <w:vAlign w:val="center"/>
          </w:tcPr>
          <w:p w:rsidR="003E5862" w:rsidRPr="00646A34" w:rsidRDefault="003E5862" w:rsidP="00646A34">
            <w:pPr>
              <w:jc w:val="center"/>
              <w:rPr>
                <w:sz w:val="24"/>
                <w:szCs w:val="24"/>
              </w:rPr>
            </w:pPr>
            <w:r w:rsidRPr="00646A34">
              <w:rPr>
                <w:sz w:val="24"/>
                <w:szCs w:val="24"/>
              </w:rPr>
              <w:t>AUXÍLIOS</w:t>
            </w:r>
          </w:p>
        </w:tc>
      </w:tr>
      <w:tr w:rsidR="003E5862" w:rsidRPr="00646A34" w:rsidTr="00646A34">
        <w:trPr>
          <w:jc w:val="center"/>
        </w:trPr>
        <w:tc>
          <w:tcPr>
            <w:tcW w:w="2518" w:type="dxa"/>
            <w:vAlign w:val="center"/>
          </w:tcPr>
          <w:p w:rsidR="003E5862" w:rsidRPr="00646A34" w:rsidRDefault="003E5862" w:rsidP="00646A34">
            <w:pPr>
              <w:jc w:val="center"/>
              <w:rPr>
                <w:sz w:val="24"/>
                <w:szCs w:val="24"/>
              </w:rPr>
            </w:pPr>
            <w:r w:rsidRPr="00646A34">
              <w:rPr>
                <w:sz w:val="24"/>
                <w:szCs w:val="24"/>
              </w:rPr>
              <w:t>Dotação Orçamentária</w:t>
            </w:r>
          </w:p>
        </w:tc>
        <w:tc>
          <w:tcPr>
            <w:tcW w:w="6946" w:type="dxa"/>
            <w:vAlign w:val="center"/>
          </w:tcPr>
          <w:p w:rsidR="003E5862" w:rsidRPr="00646A34" w:rsidRDefault="003E5862" w:rsidP="00646A34">
            <w:pPr>
              <w:jc w:val="center"/>
              <w:rPr>
                <w:sz w:val="24"/>
                <w:szCs w:val="24"/>
              </w:rPr>
            </w:pPr>
            <w:r w:rsidRPr="00646A34">
              <w:rPr>
                <w:sz w:val="24"/>
                <w:szCs w:val="24"/>
              </w:rPr>
              <w:t>02 10 03 08 243 0027 0.027 335042</w:t>
            </w:r>
          </w:p>
        </w:tc>
      </w:tr>
      <w:tr w:rsidR="003E5862" w:rsidRPr="00646A34" w:rsidTr="00646A34">
        <w:trPr>
          <w:trHeight w:val="70"/>
          <w:jc w:val="center"/>
        </w:trPr>
        <w:tc>
          <w:tcPr>
            <w:tcW w:w="2518" w:type="dxa"/>
            <w:vAlign w:val="center"/>
          </w:tcPr>
          <w:p w:rsidR="00E77320" w:rsidRPr="00646A34" w:rsidRDefault="003E5862" w:rsidP="00646A34">
            <w:pPr>
              <w:jc w:val="center"/>
              <w:rPr>
                <w:sz w:val="24"/>
                <w:szCs w:val="24"/>
              </w:rPr>
            </w:pPr>
            <w:r w:rsidRPr="00646A34">
              <w:rPr>
                <w:sz w:val="24"/>
                <w:szCs w:val="24"/>
              </w:rPr>
              <w:t>Valor da Transferência</w:t>
            </w:r>
          </w:p>
        </w:tc>
        <w:tc>
          <w:tcPr>
            <w:tcW w:w="6946" w:type="dxa"/>
            <w:vAlign w:val="center"/>
          </w:tcPr>
          <w:p w:rsidR="003E5862" w:rsidRPr="00646A34" w:rsidRDefault="003E5862" w:rsidP="00646A34">
            <w:pPr>
              <w:jc w:val="center"/>
              <w:rPr>
                <w:sz w:val="24"/>
                <w:szCs w:val="24"/>
              </w:rPr>
            </w:pPr>
            <w:r w:rsidRPr="00646A34">
              <w:rPr>
                <w:sz w:val="24"/>
                <w:szCs w:val="24"/>
              </w:rPr>
              <w:t>R$</w:t>
            </w:r>
            <w:r w:rsidR="00E77320" w:rsidRPr="00646A34">
              <w:rPr>
                <w:sz w:val="24"/>
                <w:szCs w:val="24"/>
              </w:rPr>
              <w:t>10.125,00</w:t>
            </w:r>
          </w:p>
        </w:tc>
      </w:tr>
    </w:tbl>
    <w:p w:rsidR="003E5862" w:rsidRPr="00646A34" w:rsidRDefault="003E5862" w:rsidP="003E5862">
      <w:pPr>
        <w:pStyle w:val="Corpodetexto"/>
        <w:ind w:firstLine="1134"/>
        <w:rPr>
          <w:rFonts w:ascii="Times New Roman" w:hAnsi="Times New Roman"/>
        </w:rPr>
      </w:pPr>
    </w:p>
    <w:p w:rsidR="003E5862" w:rsidRPr="00646A34" w:rsidRDefault="003E5862" w:rsidP="003E5862">
      <w:pPr>
        <w:ind w:firstLine="1134"/>
        <w:jc w:val="both"/>
        <w:rPr>
          <w:sz w:val="24"/>
          <w:szCs w:val="24"/>
        </w:rPr>
      </w:pPr>
      <w:r w:rsidRPr="00646A34">
        <w:rPr>
          <w:b/>
          <w:sz w:val="24"/>
          <w:szCs w:val="24"/>
        </w:rPr>
        <w:t>Art. 2º</w:t>
      </w:r>
      <w:r w:rsidRPr="00646A34">
        <w:rPr>
          <w:sz w:val="24"/>
          <w:szCs w:val="24"/>
        </w:rPr>
        <w:t xml:space="preserve"> - As transferências de recursos do Município, consignada</w:t>
      </w:r>
      <w:r w:rsidR="002074E9" w:rsidRPr="00646A34">
        <w:rPr>
          <w:sz w:val="24"/>
          <w:szCs w:val="24"/>
        </w:rPr>
        <w:t>s</w:t>
      </w:r>
      <w:r w:rsidRPr="00646A34">
        <w:rPr>
          <w:sz w:val="24"/>
          <w:szCs w:val="24"/>
        </w:rPr>
        <w:t xml:space="preserve"> na lei orçamentária anual, para entidades privadas ou públicas, serão realizadas exclusivamente mediante assinatura de convênio, acordo, ajuste ou outros instrumentos congêneres, na forma da legislação vigente.</w:t>
      </w:r>
    </w:p>
    <w:p w:rsidR="003E5862" w:rsidRPr="00646A34" w:rsidRDefault="003E5862" w:rsidP="003E5862">
      <w:pPr>
        <w:ind w:firstLine="1134"/>
        <w:jc w:val="both"/>
        <w:rPr>
          <w:sz w:val="24"/>
          <w:szCs w:val="24"/>
        </w:rPr>
      </w:pPr>
    </w:p>
    <w:p w:rsidR="003E5862" w:rsidRPr="00646A34" w:rsidRDefault="003E5862" w:rsidP="003E5862">
      <w:pPr>
        <w:ind w:firstLine="1134"/>
        <w:jc w:val="both"/>
        <w:rPr>
          <w:sz w:val="24"/>
          <w:szCs w:val="24"/>
        </w:rPr>
      </w:pPr>
      <w:r w:rsidRPr="00646A34">
        <w:rPr>
          <w:b/>
          <w:sz w:val="24"/>
          <w:szCs w:val="24"/>
        </w:rPr>
        <w:t>Art. 3º</w:t>
      </w:r>
      <w:r w:rsidRPr="00646A34">
        <w:rPr>
          <w:sz w:val="24"/>
          <w:szCs w:val="24"/>
        </w:rPr>
        <w:t xml:space="preserve"> - Esta Lei entra em vigor na data de sua publicação. </w:t>
      </w:r>
    </w:p>
    <w:p w:rsidR="003E5862" w:rsidRPr="00646A34" w:rsidRDefault="003E5862" w:rsidP="003E5862">
      <w:pPr>
        <w:jc w:val="both"/>
        <w:rPr>
          <w:sz w:val="24"/>
          <w:szCs w:val="24"/>
        </w:rPr>
      </w:pPr>
    </w:p>
    <w:p w:rsidR="003E5862" w:rsidRPr="00646A34" w:rsidRDefault="003E5862" w:rsidP="003E5862">
      <w:pPr>
        <w:ind w:firstLine="1134"/>
        <w:jc w:val="both"/>
        <w:rPr>
          <w:sz w:val="24"/>
          <w:szCs w:val="24"/>
        </w:rPr>
      </w:pPr>
      <w:r w:rsidRPr="00646A34">
        <w:rPr>
          <w:b/>
          <w:sz w:val="24"/>
          <w:szCs w:val="24"/>
        </w:rPr>
        <w:t>Art. 4º</w:t>
      </w:r>
      <w:r w:rsidRPr="00646A34">
        <w:rPr>
          <w:sz w:val="24"/>
          <w:szCs w:val="24"/>
        </w:rPr>
        <w:t xml:space="preserve"> - Revogam-se as disposições em contrário.</w:t>
      </w:r>
    </w:p>
    <w:p w:rsidR="003E5862" w:rsidRPr="00646A34" w:rsidRDefault="003E5862" w:rsidP="003E5862">
      <w:pPr>
        <w:ind w:firstLine="708"/>
        <w:jc w:val="both"/>
        <w:rPr>
          <w:sz w:val="24"/>
          <w:szCs w:val="24"/>
        </w:rPr>
      </w:pPr>
      <w:r w:rsidRPr="00646A34">
        <w:rPr>
          <w:sz w:val="24"/>
          <w:szCs w:val="24"/>
        </w:rPr>
        <w:tab/>
      </w:r>
    </w:p>
    <w:p w:rsidR="003E5862" w:rsidRPr="00646A34" w:rsidRDefault="003E5862" w:rsidP="003E5862">
      <w:pPr>
        <w:jc w:val="center"/>
        <w:rPr>
          <w:sz w:val="24"/>
          <w:szCs w:val="24"/>
        </w:rPr>
      </w:pPr>
      <w:r w:rsidRPr="00646A34">
        <w:rPr>
          <w:sz w:val="24"/>
          <w:szCs w:val="24"/>
        </w:rPr>
        <w:t xml:space="preserve">Moema/MG, </w:t>
      </w:r>
      <w:r w:rsidR="007A01C9">
        <w:rPr>
          <w:sz w:val="24"/>
          <w:szCs w:val="24"/>
        </w:rPr>
        <w:t>19</w:t>
      </w:r>
      <w:r w:rsidRPr="00646A34">
        <w:rPr>
          <w:sz w:val="24"/>
          <w:szCs w:val="24"/>
        </w:rPr>
        <w:t xml:space="preserve"> de </w:t>
      </w:r>
      <w:r w:rsidR="007A01C9">
        <w:rPr>
          <w:sz w:val="24"/>
          <w:szCs w:val="24"/>
        </w:rPr>
        <w:t>abril</w:t>
      </w:r>
      <w:bookmarkStart w:id="0" w:name="_GoBack"/>
      <w:bookmarkEnd w:id="0"/>
      <w:r w:rsidRPr="00646A34">
        <w:rPr>
          <w:sz w:val="24"/>
          <w:szCs w:val="24"/>
        </w:rPr>
        <w:t xml:space="preserve"> de 2018.</w:t>
      </w:r>
    </w:p>
    <w:p w:rsidR="003E5862" w:rsidRPr="00646A34" w:rsidRDefault="003E5862" w:rsidP="003E5862">
      <w:pPr>
        <w:jc w:val="center"/>
        <w:rPr>
          <w:i/>
          <w:sz w:val="24"/>
          <w:szCs w:val="24"/>
        </w:rPr>
      </w:pPr>
    </w:p>
    <w:p w:rsidR="003E5862" w:rsidRPr="00646A34" w:rsidRDefault="003E5862" w:rsidP="003E5862">
      <w:pPr>
        <w:jc w:val="center"/>
        <w:rPr>
          <w:i/>
          <w:sz w:val="24"/>
          <w:szCs w:val="24"/>
        </w:rPr>
      </w:pPr>
    </w:p>
    <w:p w:rsidR="00646A34" w:rsidRDefault="00646A34" w:rsidP="003E5862">
      <w:pPr>
        <w:jc w:val="center"/>
        <w:rPr>
          <w:i/>
          <w:sz w:val="24"/>
          <w:szCs w:val="24"/>
        </w:rPr>
      </w:pPr>
    </w:p>
    <w:p w:rsidR="003E5862" w:rsidRPr="00646A34" w:rsidRDefault="003E5862" w:rsidP="003E5862">
      <w:pPr>
        <w:jc w:val="center"/>
        <w:rPr>
          <w:i/>
          <w:sz w:val="24"/>
          <w:szCs w:val="24"/>
        </w:rPr>
      </w:pPr>
      <w:r w:rsidRPr="00646A34">
        <w:rPr>
          <w:i/>
          <w:sz w:val="24"/>
          <w:szCs w:val="24"/>
        </w:rPr>
        <w:t>Julvan Rezende Araújo Lacerda</w:t>
      </w:r>
    </w:p>
    <w:p w:rsidR="003E5862" w:rsidRPr="00646A34" w:rsidRDefault="003E5862" w:rsidP="003E5862">
      <w:pPr>
        <w:jc w:val="center"/>
        <w:rPr>
          <w:sz w:val="24"/>
          <w:szCs w:val="24"/>
        </w:rPr>
      </w:pPr>
      <w:r w:rsidRPr="00646A34">
        <w:rPr>
          <w:i/>
          <w:sz w:val="24"/>
          <w:szCs w:val="24"/>
        </w:rPr>
        <w:t>Prefeito Municipal</w:t>
      </w:r>
    </w:p>
    <w:p w:rsidR="00551D82" w:rsidRPr="00646A34" w:rsidRDefault="008D2ACC">
      <w:pPr>
        <w:rPr>
          <w:sz w:val="24"/>
          <w:szCs w:val="24"/>
        </w:rPr>
      </w:pPr>
    </w:p>
    <w:sectPr w:rsidR="00551D82" w:rsidRPr="00646A34" w:rsidSect="00646A34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ACC" w:rsidRDefault="008D2ACC" w:rsidP="00A13118">
      <w:r>
        <w:separator/>
      </w:r>
    </w:p>
  </w:endnote>
  <w:endnote w:type="continuationSeparator" w:id="0">
    <w:p w:rsidR="008D2ACC" w:rsidRDefault="008D2ACC" w:rsidP="00A1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ACC" w:rsidRDefault="008D2ACC" w:rsidP="00A13118">
      <w:r>
        <w:separator/>
      </w:r>
    </w:p>
  </w:footnote>
  <w:footnote w:type="continuationSeparator" w:id="0">
    <w:p w:rsidR="008D2ACC" w:rsidRDefault="008D2ACC" w:rsidP="00A1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62"/>
    <w:rsid w:val="00007D69"/>
    <w:rsid w:val="000221D3"/>
    <w:rsid w:val="00024867"/>
    <w:rsid w:val="00033813"/>
    <w:rsid w:val="000368D3"/>
    <w:rsid w:val="00040039"/>
    <w:rsid w:val="0005143D"/>
    <w:rsid w:val="00062BC5"/>
    <w:rsid w:val="00073676"/>
    <w:rsid w:val="000A3F5B"/>
    <w:rsid w:val="000B5D0D"/>
    <w:rsid w:val="000C0D80"/>
    <w:rsid w:val="00122D36"/>
    <w:rsid w:val="00131118"/>
    <w:rsid w:val="001363ED"/>
    <w:rsid w:val="00164F09"/>
    <w:rsid w:val="00173D29"/>
    <w:rsid w:val="00181126"/>
    <w:rsid w:val="00197E8B"/>
    <w:rsid w:val="001E7FFC"/>
    <w:rsid w:val="002029DE"/>
    <w:rsid w:val="0020589F"/>
    <w:rsid w:val="002074E9"/>
    <w:rsid w:val="00230627"/>
    <w:rsid w:val="002521EE"/>
    <w:rsid w:val="002608ED"/>
    <w:rsid w:val="002611AC"/>
    <w:rsid w:val="002C2C32"/>
    <w:rsid w:val="002D01C3"/>
    <w:rsid w:val="002E6E69"/>
    <w:rsid w:val="003017B9"/>
    <w:rsid w:val="0033787C"/>
    <w:rsid w:val="003410FD"/>
    <w:rsid w:val="003642FC"/>
    <w:rsid w:val="003830EF"/>
    <w:rsid w:val="00386638"/>
    <w:rsid w:val="003C607B"/>
    <w:rsid w:val="003D7334"/>
    <w:rsid w:val="003E5862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F1D3C"/>
    <w:rsid w:val="00511ECF"/>
    <w:rsid w:val="00556D5C"/>
    <w:rsid w:val="00571C81"/>
    <w:rsid w:val="005914A5"/>
    <w:rsid w:val="005961BC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46A34"/>
    <w:rsid w:val="00681B85"/>
    <w:rsid w:val="006945D0"/>
    <w:rsid w:val="006C1578"/>
    <w:rsid w:val="006C2F51"/>
    <w:rsid w:val="006C34BE"/>
    <w:rsid w:val="006E0DEC"/>
    <w:rsid w:val="006E1EB5"/>
    <w:rsid w:val="007058E6"/>
    <w:rsid w:val="0071057D"/>
    <w:rsid w:val="007172C5"/>
    <w:rsid w:val="00747D47"/>
    <w:rsid w:val="00753FF7"/>
    <w:rsid w:val="007A01C9"/>
    <w:rsid w:val="007D0E4D"/>
    <w:rsid w:val="007D4324"/>
    <w:rsid w:val="007F1A4C"/>
    <w:rsid w:val="007F5556"/>
    <w:rsid w:val="00834413"/>
    <w:rsid w:val="008400BA"/>
    <w:rsid w:val="00840A23"/>
    <w:rsid w:val="0087618A"/>
    <w:rsid w:val="008A0791"/>
    <w:rsid w:val="008A0943"/>
    <w:rsid w:val="008A5009"/>
    <w:rsid w:val="008A5EFF"/>
    <w:rsid w:val="008B573B"/>
    <w:rsid w:val="008D2ACC"/>
    <w:rsid w:val="008D474E"/>
    <w:rsid w:val="00933480"/>
    <w:rsid w:val="00955B70"/>
    <w:rsid w:val="009707A8"/>
    <w:rsid w:val="00970D16"/>
    <w:rsid w:val="00973528"/>
    <w:rsid w:val="00993D70"/>
    <w:rsid w:val="009C7CB0"/>
    <w:rsid w:val="009E0EA4"/>
    <w:rsid w:val="009F68BA"/>
    <w:rsid w:val="00A00B48"/>
    <w:rsid w:val="00A13118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3148F"/>
    <w:rsid w:val="00B537C6"/>
    <w:rsid w:val="00BA4959"/>
    <w:rsid w:val="00BC2C7E"/>
    <w:rsid w:val="00BD7A16"/>
    <w:rsid w:val="00BE1F34"/>
    <w:rsid w:val="00C50517"/>
    <w:rsid w:val="00C93184"/>
    <w:rsid w:val="00C95821"/>
    <w:rsid w:val="00C96BD0"/>
    <w:rsid w:val="00CD22E2"/>
    <w:rsid w:val="00D12CF9"/>
    <w:rsid w:val="00D32B00"/>
    <w:rsid w:val="00D44287"/>
    <w:rsid w:val="00D53F13"/>
    <w:rsid w:val="00D85DA2"/>
    <w:rsid w:val="00DA6315"/>
    <w:rsid w:val="00DE5789"/>
    <w:rsid w:val="00E17353"/>
    <w:rsid w:val="00E271EF"/>
    <w:rsid w:val="00E3678D"/>
    <w:rsid w:val="00E54FAC"/>
    <w:rsid w:val="00E624C9"/>
    <w:rsid w:val="00E637B1"/>
    <w:rsid w:val="00E74E45"/>
    <w:rsid w:val="00E76339"/>
    <w:rsid w:val="00E77320"/>
    <w:rsid w:val="00E875B6"/>
    <w:rsid w:val="00EC40F7"/>
    <w:rsid w:val="00ED3692"/>
    <w:rsid w:val="00EE376A"/>
    <w:rsid w:val="00EE7A5E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44A2"/>
  <w15:docId w15:val="{ECBF9962-B920-4D72-8B0D-38C2BF83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8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E5862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E586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E586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3E5862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3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3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58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8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6</cp:revision>
  <cp:lastPrinted>2018-04-20T16:15:00Z</cp:lastPrinted>
  <dcterms:created xsi:type="dcterms:W3CDTF">2018-04-20T16:01:00Z</dcterms:created>
  <dcterms:modified xsi:type="dcterms:W3CDTF">2018-04-20T16:15:00Z</dcterms:modified>
</cp:coreProperties>
</file>