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E96" w:rsidRPr="00E90CD5" w:rsidRDefault="00581B01" w:rsidP="00E90CD5">
      <w:pPr>
        <w:autoSpaceDE w:val="0"/>
        <w:autoSpaceDN w:val="0"/>
        <w:adjustRightInd w:val="0"/>
        <w:jc w:val="center"/>
        <w:rPr>
          <w:b/>
          <w:bCs/>
          <w:sz w:val="30"/>
          <w:szCs w:val="30"/>
        </w:rPr>
      </w:pPr>
      <w:bookmarkStart w:id="0" w:name="_GoBack"/>
      <w:bookmarkEnd w:id="0"/>
      <w:r w:rsidRPr="00E90CD5">
        <w:rPr>
          <w:b/>
          <w:sz w:val="30"/>
          <w:szCs w:val="30"/>
        </w:rPr>
        <w:t xml:space="preserve">LEI </w:t>
      </w:r>
      <w:r w:rsidR="0048531A" w:rsidRPr="00E90CD5">
        <w:rPr>
          <w:b/>
          <w:bCs/>
          <w:sz w:val="30"/>
          <w:szCs w:val="30"/>
        </w:rPr>
        <w:t>N</w:t>
      </w:r>
      <w:r w:rsidR="00E90CD5" w:rsidRPr="00E90CD5">
        <w:rPr>
          <w:b/>
          <w:bCs/>
          <w:sz w:val="30"/>
          <w:szCs w:val="30"/>
        </w:rPr>
        <w:t>.</w:t>
      </w:r>
      <w:r w:rsidR="0048531A" w:rsidRPr="00E90CD5">
        <w:rPr>
          <w:b/>
          <w:bCs/>
          <w:sz w:val="30"/>
          <w:szCs w:val="30"/>
        </w:rPr>
        <w:t xml:space="preserve">º </w:t>
      </w:r>
      <w:r w:rsidR="00E90CD5" w:rsidRPr="00E90CD5">
        <w:rPr>
          <w:b/>
          <w:bCs/>
          <w:sz w:val="30"/>
          <w:szCs w:val="30"/>
        </w:rPr>
        <w:t>1607</w:t>
      </w:r>
      <w:r w:rsidRPr="00E90CD5">
        <w:rPr>
          <w:b/>
          <w:bCs/>
          <w:sz w:val="30"/>
          <w:szCs w:val="30"/>
        </w:rPr>
        <w:t>/201</w:t>
      </w:r>
      <w:r w:rsidR="00BF65AF" w:rsidRPr="00E90CD5">
        <w:rPr>
          <w:b/>
          <w:bCs/>
          <w:sz w:val="30"/>
          <w:szCs w:val="30"/>
        </w:rPr>
        <w:t>8</w:t>
      </w:r>
    </w:p>
    <w:p w:rsidR="00D94F63" w:rsidRPr="00E90CD5" w:rsidRDefault="00D94F63" w:rsidP="00E90CD5">
      <w:pPr>
        <w:autoSpaceDE w:val="0"/>
        <w:autoSpaceDN w:val="0"/>
        <w:adjustRightInd w:val="0"/>
        <w:jc w:val="both"/>
        <w:rPr>
          <w:b/>
          <w:bCs/>
        </w:rPr>
      </w:pPr>
    </w:p>
    <w:p w:rsidR="00E90CD5" w:rsidRDefault="00E90CD5" w:rsidP="00E90CD5">
      <w:pPr>
        <w:pStyle w:val="SemEspaamento"/>
        <w:tabs>
          <w:tab w:val="center" w:pos="4252"/>
        </w:tabs>
        <w:ind w:left="2127"/>
        <w:jc w:val="both"/>
        <w:rPr>
          <w:b/>
          <w:sz w:val="24"/>
          <w:szCs w:val="24"/>
        </w:rPr>
      </w:pPr>
    </w:p>
    <w:p w:rsidR="00E56106" w:rsidRPr="00E90CD5" w:rsidRDefault="00F0526F" w:rsidP="00E90CD5">
      <w:pPr>
        <w:pStyle w:val="SemEspaamento"/>
        <w:tabs>
          <w:tab w:val="center" w:pos="4252"/>
        </w:tabs>
        <w:ind w:left="3402"/>
        <w:jc w:val="both"/>
        <w:rPr>
          <w:b/>
          <w:sz w:val="24"/>
          <w:szCs w:val="24"/>
        </w:rPr>
      </w:pPr>
      <w:r w:rsidRPr="00E90CD5">
        <w:rPr>
          <w:b/>
          <w:sz w:val="24"/>
          <w:szCs w:val="24"/>
        </w:rPr>
        <w:t>“DISPÕE SOBRE AS DIRETRIZES PARA A ELABORAÇÃO DA LDO - 2019 E DÁ OUTRAS PROVIDÊNCIAS”</w:t>
      </w:r>
    </w:p>
    <w:p w:rsidR="00991E32" w:rsidRDefault="00991E32" w:rsidP="00E90CD5">
      <w:pPr>
        <w:jc w:val="both"/>
        <w:rPr>
          <w:b/>
          <w:i/>
          <w:color w:val="000000"/>
          <w:shd w:val="clear" w:color="auto" w:fill="FBFBFB"/>
        </w:rPr>
      </w:pPr>
      <w:r w:rsidRPr="00E90CD5">
        <w:rPr>
          <w:b/>
          <w:i/>
          <w:color w:val="000000"/>
          <w:shd w:val="clear" w:color="auto" w:fill="FBFBFB"/>
        </w:rPr>
        <w:t xml:space="preserve">                              </w:t>
      </w:r>
    </w:p>
    <w:p w:rsidR="00E90CD5" w:rsidRPr="00E90CD5" w:rsidRDefault="00E90CD5" w:rsidP="00E90CD5">
      <w:pPr>
        <w:jc w:val="both"/>
        <w:rPr>
          <w:b/>
          <w:color w:val="000000"/>
        </w:rPr>
      </w:pPr>
    </w:p>
    <w:p w:rsidR="00991E32" w:rsidRPr="00E90CD5" w:rsidRDefault="00E90CD5" w:rsidP="00E90CD5">
      <w:pPr>
        <w:pStyle w:val="SemEspaamento"/>
        <w:ind w:firstLine="1134"/>
        <w:jc w:val="both"/>
        <w:rPr>
          <w:sz w:val="24"/>
          <w:szCs w:val="24"/>
        </w:rPr>
      </w:pPr>
      <w:r w:rsidRPr="00E90CD5">
        <w:rPr>
          <w:sz w:val="24"/>
          <w:szCs w:val="24"/>
        </w:rPr>
        <w:t>O povo do Município de Moema/MG, por seus representantes legais, aprovou, e eu, Prefeito Municipal, sanciono a seguinte Lei</w:t>
      </w:r>
      <w:r w:rsidR="00991E32" w:rsidRPr="00E90CD5">
        <w:rPr>
          <w:sz w:val="24"/>
          <w:szCs w:val="24"/>
        </w:rPr>
        <w:t xml:space="preserve">: </w:t>
      </w:r>
    </w:p>
    <w:p w:rsidR="00353CCB" w:rsidRPr="00E90CD5" w:rsidRDefault="00353CCB" w:rsidP="00E90CD5">
      <w:pPr>
        <w:pStyle w:val="SemEspaamento"/>
        <w:jc w:val="both"/>
        <w:rPr>
          <w:sz w:val="24"/>
          <w:szCs w:val="24"/>
        </w:rPr>
      </w:pPr>
    </w:p>
    <w:p w:rsidR="00F0526F" w:rsidRPr="00E90CD5" w:rsidRDefault="00394F1F" w:rsidP="00E90CD5">
      <w:pPr>
        <w:pStyle w:val="SemEspaamento"/>
        <w:ind w:firstLine="1134"/>
        <w:jc w:val="both"/>
        <w:rPr>
          <w:sz w:val="24"/>
          <w:szCs w:val="24"/>
        </w:rPr>
      </w:pPr>
      <w:r w:rsidRPr="00E90CD5">
        <w:rPr>
          <w:b/>
          <w:sz w:val="24"/>
          <w:szCs w:val="24"/>
        </w:rPr>
        <w:t>Art.1º.</w:t>
      </w:r>
      <w:r w:rsidRPr="00E90CD5">
        <w:rPr>
          <w:sz w:val="24"/>
          <w:szCs w:val="24"/>
        </w:rPr>
        <w:t xml:space="preserve"> São estabelecidas, em cumprimento ao disposto no art. 165, § 2º, da Constituição da República, e na Lei Complementar nº 101, de 04 de maio de 2000, as diretrizes para a elaboração da lei orçamentária do exercício financeiro de 2019, compreendendo:</w:t>
      </w:r>
    </w:p>
    <w:p w:rsidR="00F0526F" w:rsidRPr="00E90CD5" w:rsidRDefault="00F0526F" w:rsidP="00E90CD5">
      <w:pPr>
        <w:pStyle w:val="SemEspaamento"/>
        <w:jc w:val="both"/>
        <w:rPr>
          <w:sz w:val="24"/>
          <w:szCs w:val="24"/>
        </w:rPr>
      </w:pPr>
    </w:p>
    <w:p w:rsidR="00F0526F" w:rsidRPr="00E90CD5" w:rsidRDefault="00394F1F" w:rsidP="00E90CD5">
      <w:pPr>
        <w:pStyle w:val="SemEspaamento"/>
        <w:jc w:val="both"/>
        <w:rPr>
          <w:sz w:val="24"/>
          <w:szCs w:val="24"/>
        </w:rPr>
      </w:pPr>
      <w:r w:rsidRPr="00E90CD5">
        <w:rPr>
          <w:sz w:val="24"/>
          <w:szCs w:val="24"/>
        </w:rPr>
        <w:t xml:space="preserve">I – </w:t>
      </w:r>
      <w:proofErr w:type="gramStart"/>
      <w:r w:rsidRPr="00E90CD5">
        <w:rPr>
          <w:sz w:val="24"/>
          <w:szCs w:val="24"/>
        </w:rPr>
        <w:t>as</w:t>
      </w:r>
      <w:proofErr w:type="gramEnd"/>
      <w:r w:rsidRPr="00E90CD5">
        <w:rPr>
          <w:sz w:val="24"/>
          <w:szCs w:val="24"/>
        </w:rPr>
        <w:t xml:space="preserve"> metas e prioridades da Administração Pública Municipal; </w:t>
      </w:r>
    </w:p>
    <w:p w:rsidR="00F0526F" w:rsidRPr="00E90CD5" w:rsidRDefault="00394F1F" w:rsidP="00E90CD5">
      <w:pPr>
        <w:pStyle w:val="SemEspaamento"/>
        <w:jc w:val="both"/>
        <w:rPr>
          <w:sz w:val="24"/>
          <w:szCs w:val="24"/>
        </w:rPr>
      </w:pPr>
      <w:r w:rsidRPr="00E90CD5">
        <w:rPr>
          <w:sz w:val="24"/>
          <w:szCs w:val="24"/>
        </w:rPr>
        <w:t xml:space="preserve">II – </w:t>
      </w:r>
      <w:proofErr w:type="gramStart"/>
      <w:r w:rsidRPr="00E90CD5">
        <w:rPr>
          <w:sz w:val="24"/>
          <w:szCs w:val="24"/>
        </w:rPr>
        <w:t>orientações</w:t>
      </w:r>
      <w:proofErr w:type="gramEnd"/>
      <w:r w:rsidRPr="00E90CD5">
        <w:rPr>
          <w:sz w:val="24"/>
          <w:szCs w:val="24"/>
        </w:rPr>
        <w:t xml:space="preserve"> básicas para elaboração da lei orçamentária anual; </w:t>
      </w:r>
    </w:p>
    <w:p w:rsidR="00F0526F" w:rsidRPr="00E90CD5" w:rsidRDefault="00394F1F" w:rsidP="00E90CD5">
      <w:pPr>
        <w:pStyle w:val="SemEspaamento"/>
        <w:jc w:val="both"/>
        <w:rPr>
          <w:sz w:val="24"/>
          <w:szCs w:val="24"/>
        </w:rPr>
      </w:pPr>
      <w:r w:rsidRPr="00E90CD5">
        <w:rPr>
          <w:sz w:val="24"/>
          <w:szCs w:val="24"/>
        </w:rPr>
        <w:t xml:space="preserve">III – disposições sobre a política de pessoal e serviços extraordinários; </w:t>
      </w:r>
    </w:p>
    <w:p w:rsidR="00F0526F" w:rsidRPr="00E90CD5" w:rsidRDefault="00394F1F" w:rsidP="00E90CD5">
      <w:pPr>
        <w:pStyle w:val="SemEspaamento"/>
        <w:jc w:val="both"/>
        <w:rPr>
          <w:sz w:val="24"/>
          <w:szCs w:val="24"/>
        </w:rPr>
      </w:pPr>
      <w:r w:rsidRPr="00E90CD5">
        <w:rPr>
          <w:sz w:val="24"/>
          <w:szCs w:val="24"/>
        </w:rPr>
        <w:t xml:space="preserve">IV – </w:t>
      </w:r>
      <w:proofErr w:type="gramStart"/>
      <w:r w:rsidRPr="00E90CD5">
        <w:rPr>
          <w:sz w:val="24"/>
          <w:szCs w:val="24"/>
        </w:rPr>
        <w:t>disposições</w:t>
      </w:r>
      <w:proofErr w:type="gramEnd"/>
      <w:r w:rsidRPr="00E90CD5">
        <w:rPr>
          <w:sz w:val="24"/>
          <w:szCs w:val="24"/>
        </w:rPr>
        <w:t xml:space="preserve"> sobre a receita e alterações na legislação tributária do Município; </w:t>
      </w:r>
    </w:p>
    <w:p w:rsidR="00F0526F" w:rsidRPr="00E90CD5" w:rsidRDefault="00394F1F" w:rsidP="00E90CD5">
      <w:pPr>
        <w:pStyle w:val="SemEspaamento"/>
        <w:jc w:val="both"/>
        <w:rPr>
          <w:sz w:val="24"/>
          <w:szCs w:val="24"/>
        </w:rPr>
      </w:pPr>
      <w:r w:rsidRPr="00E90CD5">
        <w:rPr>
          <w:sz w:val="24"/>
          <w:szCs w:val="24"/>
        </w:rPr>
        <w:t xml:space="preserve">V – </w:t>
      </w:r>
      <w:proofErr w:type="gramStart"/>
      <w:r w:rsidRPr="00E90CD5">
        <w:rPr>
          <w:sz w:val="24"/>
          <w:szCs w:val="24"/>
        </w:rPr>
        <w:t>equilíbrio</w:t>
      </w:r>
      <w:proofErr w:type="gramEnd"/>
      <w:r w:rsidRPr="00E90CD5">
        <w:rPr>
          <w:sz w:val="24"/>
          <w:szCs w:val="24"/>
        </w:rPr>
        <w:t xml:space="preserve"> entre receitas e despesas; </w:t>
      </w:r>
    </w:p>
    <w:p w:rsidR="00F0526F" w:rsidRPr="00E90CD5" w:rsidRDefault="00394F1F" w:rsidP="00E90CD5">
      <w:pPr>
        <w:pStyle w:val="SemEspaamento"/>
        <w:jc w:val="both"/>
        <w:rPr>
          <w:sz w:val="24"/>
          <w:szCs w:val="24"/>
        </w:rPr>
      </w:pPr>
      <w:r w:rsidRPr="00E90CD5">
        <w:rPr>
          <w:sz w:val="24"/>
          <w:szCs w:val="24"/>
        </w:rPr>
        <w:t xml:space="preserve">VI – </w:t>
      </w:r>
      <w:proofErr w:type="gramStart"/>
      <w:r w:rsidRPr="00E90CD5">
        <w:rPr>
          <w:sz w:val="24"/>
          <w:szCs w:val="24"/>
        </w:rPr>
        <w:t>critérios e formas</w:t>
      </w:r>
      <w:proofErr w:type="gramEnd"/>
      <w:r w:rsidRPr="00E90CD5">
        <w:rPr>
          <w:sz w:val="24"/>
          <w:szCs w:val="24"/>
        </w:rPr>
        <w:t xml:space="preserve"> de limitação de empenho; </w:t>
      </w:r>
    </w:p>
    <w:p w:rsidR="00F0526F" w:rsidRPr="00E90CD5" w:rsidRDefault="00394F1F" w:rsidP="00E90CD5">
      <w:pPr>
        <w:pStyle w:val="SemEspaamento"/>
        <w:jc w:val="both"/>
        <w:rPr>
          <w:sz w:val="24"/>
          <w:szCs w:val="24"/>
        </w:rPr>
      </w:pPr>
      <w:r w:rsidRPr="00E90CD5">
        <w:rPr>
          <w:sz w:val="24"/>
          <w:szCs w:val="24"/>
        </w:rPr>
        <w:t xml:space="preserve">VII – normas relativas ao controle de custos e a avaliação dos resultados dos programas financiados com recursos dos orçamentos; </w:t>
      </w:r>
    </w:p>
    <w:p w:rsidR="00F0526F" w:rsidRPr="00E90CD5" w:rsidRDefault="00394F1F" w:rsidP="00E90CD5">
      <w:pPr>
        <w:pStyle w:val="SemEspaamento"/>
        <w:jc w:val="both"/>
        <w:rPr>
          <w:sz w:val="24"/>
          <w:szCs w:val="24"/>
        </w:rPr>
      </w:pPr>
      <w:r w:rsidRPr="00E90CD5">
        <w:rPr>
          <w:sz w:val="24"/>
          <w:szCs w:val="24"/>
        </w:rPr>
        <w:t xml:space="preserve">VIII – condições e exigências para transferências de recursos a entidades públicas e privadas; </w:t>
      </w:r>
    </w:p>
    <w:p w:rsidR="00F0526F" w:rsidRPr="00E90CD5" w:rsidRDefault="00394F1F" w:rsidP="00E90CD5">
      <w:pPr>
        <w:pStyle w:val="SemEspaamento"/>
        <w:jc w:val="both"/>
        <w:rPr>
          <w:sz w:val="24"/>
          <w:szCs w:val="24"/>
        </w:rPr>
      </w:pPr>
      <w:r w:rsidRPr="00E90CD5">
        <w:rPr>
          <w:sz w:val="24"/>
          <w:szCs w:val="24"/>
        </w:rPr>
        <w:t xml:space="preserve">IX – </w:t>
      </w:r>
      <w:proofErr w:type="gramStart"/>
      <w:r w:rsidRPr="00E90CD5">
        <w:rPr>
          <w:sz w:val="24"/>
          <w:szCs w:val="24"/>
        </w:rPr>
        <w:t>autorização</w:t>
      </w:r>
      <w:proofErr w:type="gramEnd"/>
      <w:r w:rsidRPr="00E90CD5">
        <w:rPr>
          <w:sz w:val="24"/>
          <w:szCs w:val="24"/>
        </w:rPr>
        <w:t xml:space="preserve"> para o Município auxiliar o custeio de despesas atribuídas a outros entes da federação; </w:t>
      </w:r>
    </w:p>
    <w:p w:rsidR="00F0526F" w:rsidRPr="00E90CD5" w:rsidRDefault="00394F1F" w:rsidP="00E90CD5">
      <w:pPr>
        <w:pStyle w:val="SemEspaamento"/>
        <w:jc w:val="both"/>
        <w:rPr>
          <w:sz w:val="24"/>
          <w:szCs w:val="24"/>
        </w:rPr>
      </w:pPr>
      <w:r w:rsidRPr="00E90CD5">
        <w:rPr>
          <w:sz w:val="24"/>
          <w:szCs w:val="24"/>
        </w:rPr>
        <w:t xml:space="preserve">X – </w:t>
      </w:r>
      <w:proofErr w:type="gramStart"/>
      <w:r w:rsidRPr="00E90CD5">
        <w:rPr>
          <w:sz w:val="24"/>
          <w:szCs w:val="24"/>
        </w:rPr>
        <w:t>parâmetros</w:t>
      </w:r>
      <w:proofErr w:type="gramEnd"/>
      <w:r w:rsidRPr="00E90CD5">
        <w:rPr>
          <w:sz w:val="24"/>
          <w:szCs w:val="24"/>
        </w:rPr>
        <w:t xml:space="preserve"> para a elaboração da programação financeira e do cronograma mensal de desembolso; </w:t>
      </w:r>
    </w:p>
    <w:p w:rsidR="00F0526F" w:rsidRPr="00E90CD5" w:rsidRDefault="00394F1F" w:rsidP="00E90CD5">
      <w:pPr>
        <w:pStyle w:val="SemEspaamento"/>
        <w:jc w:val="both"/>
        <w:rPr>
          <w:sz w:val="24"/>
          <w:szCs w:val="24"/>
        </w:rPr>
      </w:pPr>
      <w:r w:rsidRPr="00E90CD5">
        <w:rPr>
          <w:sz w:val="24"/>
          <w:szCs w:val="24"/>
        </w:rPr>
        <w:t xml:space="preserve">XI – definição de critérios para início de novos projetos; </w:t>
      </w:r>
    </w:p>
    <w:p w:rsidR="00F0526F" w:rsidRPr="00E90CD5" w:rsidRDefault="00394F1F" w:rsidP="00E90CD5">
      <w:pPr>
        <w:pStyle w:val="SemEspaamento"/>
        <w:jc w:val="both"/>
        <w:rPr>
          <w:sz w:val="24"/>
          <w:szCs w:val="24"/>
        </w:rPr>
      </w:pPr>
      <w:r w:rsidRPr="00E90CD5">
        <w:rPr>
          <w:sz w:val="24"/>
          <w:szCs w:val="24"/>
        </w:rPr>
        <w:t xml:space="preserve">XII – definição das despesas consideradas irrelevantes; </w:t>
      </w:r>
    </w:p>
    <w:p w:rsidR="00F0526F" w:rsidRPr="00E90CD5" w:rsidRDefault="00394F1F" w:rsidP="00E90CD5">
      <w:pPr>
        <w:pStyle w:val="SemEspaamento"/>
        <w:jc w:val="both"/>
        <w:rPr>
          <w:sz w:val="24"/>
          <w:szCs w:val="24"/>
        </w:rPr>
      </w:pPr>
      <w:r w:rsidRPr="00E90CD5">
        <w:rPr>
          <w:sz w:val="24"/>
          <w:szCs w:val="24"/>
        </w:rPr>
        <w:t xml:space="preserve">XIII – incentivo à participação popular; </w:t>
      </w:r>
    </w:p>
    <w:p w:rsidR="00F0526F" w:rsidRPr="00E90CD5" w:rsidRDefault="00394F1F" w:rsidP="00E90CD5">
      <w:pPr>
        <w:pStyle w:val="SemEspaamento"/>
        <w:jc w:val="both"/>
        <w:rPr>
          <w:sz w:val="24"/>
          <w:szCs w:val="24"/>
        </w:rPr>
      </w:pPr>
      <w:r w:rsidRPr="00E90CD5">
        <w:rPr>
          <w:sz w:val="24"/>
          <w:szCs w:val="24"/>
        </w:rPr>
        <w:t xml:space="preserve">XIV – as disposições gerais. </w:t>
      </w:r>
    </w:p>
    <w:p w:rsidR="00F0526F" w:rsidRPr="00E90CD5" w:rsidRDefault="00F0526F" w:rsidP="00E90CD5">
      <w:pPr>
        <w:pStyle w:val="SemEspaamento"/>
        <w:jc w:val="both"/>
        <w:rPr>
          <w:sz w:val="24"/>
          <w:szCs w:val="24"/>
        </w:rPr>
      </w:pPr>
    </w:p>
    <w:p w:rsidR="00F0526F" w:rsidRPr="00E90CD5" w:rsidRDefault="00394F1F" w:rsidP="00E90CD5">
      <w:pPr>
        <w:pStyle w:val="SemEspaamento"/>
        <w:jc w:val="center"/>
        <w:rPr>
          <w:b/>
          <w:sz w:val="24"/>
          <w:szCs w:val="24"/>
        </w:rPr>
      </w:pPr>
      <w:r w:rsidRPr="00E90CD5">
        <w:rPr>
          <w:b/>
          <w:sz w:val="24"/>
          <w:szCs w:val="24"/>
        </w:rPr>
        <w:t>Seção I</w:t>
      </w:r>
    </w:p>
    <w:p w:rsidR="00F0526F" w:rsidRPr="00E90CD5" w:rsidRDefault="00394F1F" w:rsidP="00E90CD5">
      <w:pPr>
        <w:pStyle w:val="SemEspaamento"/>
        <w:jc w:val="center"/>
        <w:rPr>
          <w:b/>
          <w:sz w:val="24"/>
          <w:szCs w:val="24"/>
        </w:rPr>
      </w:pPr>
      <w:r w:rsidRPr="00E90CD5">
        <w:rPr>
          <w:b/>
          <w:sz w:val="24"/>
          <w:szCs w:val="24"/>
        </w:rPr>
        <w:t>Das Metas e Prioridades da Administração Pública Municipal</w:t>
      </w:r>
    </w:p>
    <w:p w:rsidR="00F0526F" w:rsidRPr="00E90CD5" w:rsidRDefault="00F0526F" w:rsidP="00E90CD5">
      <w:pPr>
        <w:pStyle w:val="SemEspaamento"/>
        <w:jc w:val="both"/>
        <w:rPr>
          <w:sz w:val="24"/>
          <w:szCs w:val="24"/>
        </w:rPr>
      </w:pPr>
    </w:p>
    <w:p w:rsidR="00F0526F" w:rsidRPr="00E90CD5" w:rsidRDefault="00394F1F" w:rsidP="00E90CD5">
      <w:pPr>
        <w:pStyle w:val="SemEspaamento"/>
        <w:ind w:firstLine="1134"/>
        <w:jc w:val="both"/>
        <w:rPr>
          <w:sz w:val="24"/>
          <w:szCs w:val="24"/>
        </w:rPr>
      </w:pPr>
      <w:r w:rsidRPr="00E90CD5">
        <w:rPr>
          <w:b/>
          <w:sz w:val="24"/>
          <w:szCs w:val="24"/>
        </w:rPr>
        <w:t>Art. 2º.</w:t>
      </w:r>
      <w:r w:rsidRPr="00E90CD5">
        <w:rPr>
          <w:sz w:val="24"/>
          <w:szCs w:val="24"/>
        </w:rPr>
        <w:t xml:space="preserve"> Em consonância com o disposto no art. 165, § 2º, da Constituição da República, atendidas as despesas que constituem obrigação constitucional ou legal do Município, as ações relativas à manutenção e funcionamento dos órgãos da administração direta e das entidades da administração indireta, as metas e as prioridades para o exercício financeiro de 2019 correspondem às ações especificadas no Anexo de Metas e Prioridades que integra esta Lei, de acordo com os programas e ações estabelecidos no Plano Plurianual relativo ao período de 2018–2021, as quais terão precedência na alocação de recursos na lei orçamentária de 2019 e na sua execução, não se constituindo, todavia, em limite à programação das despesas. </w:t>
      </w:r>
    </w:p>
    <w:p w:rsidR="00E90CD5" w:rsidRDefault="00E90CD5" w:rsidP="00E90CD5">
      <w:pPr>
        <w:pStyle w:val="SemEspaamento"/>
        <w:jc w:val="both"/>
        <w:rPr>
          <w:sz w:val="24"/>
          <w:szCs w:val="24"/>
        </w:rPr>
      </w:pPr>
    </w:p>
    <w:p w:rsidR="00F0526F" w:rsidRPr="00E90CD5" w:rsidRDefault="00394F1F" w:rsidP="00E90CD5">
      <w:pPr>
        <w:pStyle w:val="SemEspaamento"/>
        <w:jc w:val="both"/>
        <w:rPr>
          <w:sz w:val="24"/>
          <w:szCs w:val="24"/>
        </w:rPr>
      </w:pPr>
      <w:r w:rsidRPr="00E90CD5">
        <w:rPr>
          <w:sz w:val="24"/>
          <w:szCs w:val="24"/>
        </w:rPr>
        <w:t xml:space="preserve">§ 1º. O projeto de lei orçamentária para 2019 deverá ser elaborado em consonância com as metas e prioridades estabelecidas na forma do caput deste artigo. </w:t>
      </w:r>
    </w:p>
    <w:p w:rsidR="00F0526F" w:rsidRPr="00E90CD5" w:rsidRDefault="00394F1F" w:rsidP="00E90CD5">
      <w:pPr>
        <w:pStyle w:val="SemEspaamento"/>
        <w:jc w:val="both"/>
        <w:rPr>
          <w:sz w:val="24"/>
          <w:szCs w:val="24"/>
        </w:rPr>
      </w:pPr>
      <w:r w:rsidRPr="00E90CD5">
        <w:rPr>
          <w:sz w:val="24"/>
          <w:szCs w:val="24"/>
        </w:rPr>
        <w:lastRenderedPageBreak/>
        <w:t xml:space="preserve">§ 2º. O projeto de lei orçamentária para 2019 conterá demonstrativo da observância das metas e prioridades estabelecidas </w:t>
      </w:r>
      <w:proofErr w:type="gramStart"/>
      <w:r w:rsidRPr="00E90CD5">
        <w:rPr>
          <w:sz w:val="24"/>
          <w:szCs w:val="24"/>
        </w:rPr>
        <w:t>na formado caput</w:t>
      </w:r>
      <w:proofErr w:type="gramEnd"/>
      <w:r w:rsidRPr="00E90CD5">
        <w:rPr>
          <w:sz w:val="24"/>
          <w:szCs w:val="24"/>
        </w:rPr>
        <w:t xml:space="preserve"> deste artigo</w:t>
      </w:r>
    </w:p>
    <w:p w:rsidR="00F0526F" w:rsidRPr="00E90CD5" w:rsidRDefault="00F0526F" w:rsidP="00E90CD5">
      <w:pPr>
        <w:pStyle w:val="SemEspaamento"/>
        <w:jc w:val="both"/>
        <w:rPr>
          <w:sz w:val="24"/>
          <w:szCs w:val="24"/>
        </w:rPr>
      </w:pPr>
    </w:p>
    <w:p w:rsidR="00F0526F" w:rsidRPr="00E90CD5" w:rsidRDefault="00394F1F" w:rsidP="00E90CD5">
      <w:pPr>
        <w:pStyle w:val="SemEspaamento"/>
        <w:jc w:val="center"/>
        <w:rPr>
          <w:b/>
          <w:sz w:val="24"/>
          <w:szCs w:val="24"/>
        </w:rPr>
      </w:pPr>
      <w:r w:rsidRPr="00E90CD5">
        <w:rPr>
          <w:b/>
          <w:sz w:val="24"/>
          <w:szCs w:val="24"/>
        </w:rPr>
        <w:t>Seção II</w:t>
      </w:r>
    </w:p>
    <w:p w:rsidR="00F0526F" w:rsidRPr="00E90CD5" w:rsidRDefault="00394F1F" w:rsidP="00E90CD5">
      <w:pPr>
        <w:pStyle w:val="SemEspaamento"/>
        <w:jc w:val="center"/>
        <w:rPr>
          <w:b/>
          <w:sz w:val="24"/>
          <w:szCs w:val="24"/>
        </w:rPr>
      </w:pPr>
      <w:r w:rsidRPr="00E90CD5">
        <w:rPr>
          <w:b/>
          <w:sz w:val="24"/>
          <w:szCs w:val="24"/>
        </w:rPr>
        <w:t>Das Orientações Básicas para Elaboração da Lei Orçamentária Anual</w:t>
      </w:r>
    </w:p>
    <w:p w:rsidR="00F0526F" w:rsidRPr="00E90CD5" w:rsidRDefault="00394F1F" w:rsidP="00E90CD5">
      <w:pPr>
        <w:pStyle w:val="SemEspaamento"/>
        <w:jc w:val="center"/>
        <w:rPr>
          <w:b/>
          <w:sz w:val="24"/>
          <w:szCs w:val="24"/>
        </w:rPr>
      </w:pPr>
      <w:r w:rsidRPr="00E90CD5">
        <w:rPr>
          <w:b/>
          <w:sz w:val="24"/>
          <w:szCs w:val="24"/>
        </w:rPr>
        <w:t>Subseção I</w:t>
      </w:r>
    </w:p>
    <w:p w:rsidR="00F0526F" w:rsidRPr="00E90CD5" w:rsidRDefault="00394F1F" w:rsidP="00E90CD5">
      <w:pPr>
        <w:pStyle w:val="SemEspaamento"/>
        <w:jc w:val="center"/>
        <w:rPr>
          <w:b/>
          <w:sz w:val="24"/>
          <w:szCs w:val="24"/>
        </w:rPr>
      </w:pPr>
      <w:r w:rsidRPr="00E90CD5">
        <w:rPr>
          <w:b/>
          <w:sz w:val="24"/>
          <w:szCs w:val="24"/>
        </w:rPr>
        <w:t>Das Diretrizes Gerais</w:t>
      </w:r>
    </w:p>
    <w:p w:rsidR="00F0526F" w:rsidRPr="00E90CD5" w:rsidRDefault="00F0526F" w:rsidP="00E90CD5">
      <w:pPr>
        <w:pStyle w:val="SemEspaamento"/>
        <w:jc w:val="both"/>
        <w:rPr>
          <w:sz w:val="24"/>
          <w:szCs w:val="24"/>
        </w:rPr>
      </w:pPr>
    </w:p>
    <w:p w:rsidR="00F0526F" w:rsidRPr="00E90CD5" w:rsidRDefault="00394F1F" w:rsidP="00E90CD5">
      <w:pPr>
        <w:pStyle w:val="SemEspaamento"/>
        <w:ind w:firstLine="1134"/>
        <w:jc w:val="both"/>
        <w:rPr>
          <w:sz w:val="24"/>
          <w:szCs w:val="24"/>
        </w:rPr>
      </w:pPr>
      <w:r w:rsidRPr="00E90CD5">
        <w:rPr>
          <w:b/>
          <w:sz w:val="24"/>
          <w:szCs w:val="24"/>
        </w:rPr>
        <w:t>Art. 3º.</w:t>
      </w:r>
      <w:r w:rsidRPr="00E90CD5">
        <w:rPr>
          <w:sz w:val="24"/>
          <w:szCs w:val="24"/>
        </w:rPr>
        <w:t xml:space="preserve"> As categorias de programação de que trata esta Lei serão identificadas por funções, </w:t>
      </w:r>
      <w:proofErr w:type="spellStart"/>
      <w:r w:rsidRPr="00E90CD5">
        <w:rPr>
          <w:sz w:val="24"/>
          <w:szCs w:val="24"/>
        </w:rPr>
        <w:t>subfunções</w:t>
      </w:r>
      <w:proofErr w:type="spellEnd"/>
      <w:r w:rsidRPr="00E90CD5">
        <w:rPr>
          <w:sz w:val="24"/>
          <w:szCs w:val="24"/>
        </w:rPr>
        <w:t>, programas, atividades, projetos, operações especiais, de acordo com as codificações da Portaria SOF nº 42/1999, da Portaria Interministerial STN/SOFnº163/2001 e da Lei do Plano Plurianual relativo ao período 2018-2021.</w:t>
      </w:r>
    </w:p>
    <w:p w:rsidR="00F0526F" w:rsidRPr="00E90CD5" w:rsidRDefault="00F0526F" w:rsidP="00E90CD5">
      <w:pPr>
        <w:pStyle w:val="SemEspaamento"/>
        <w:jc w:val="both"/>
        <w:rPr>
          <w:sz w:val="24"/>
          <w:szCs w:val="24"/>
        </w:rPr>
      </w:pPr>
    </w:p>
    <w:p w:rsidR="00F0526F" w:rsidRPr="00E90CD5" w:rsidRDefault="00394F1F" w:rsidP="00E90CD5">
      <w:pPr>
        <w:pStyle w:val="SemEspaamento"/>
        <w:ind w:firstLine="1134"/>
        <w:jc w:val="both"/>
        <w:rPr>
          <w:sz w:val="24"/>
          <w:szCs w:val="24"/>
        </w:rPr>
      </w:pPr>
      <w:r w:rsidRPr="00E90CD5">
        <w:rPr>
          <w:b/>
          <w:sz w:val="24"/>
          <w:szCs w:val="24"/>
        </w:rPr>
        <w:t xml:space="preserve"> Art. 4º.</w:t>
      </w:r>
      <w:r w:rsidRPr="00E90CD5">
        <w:rPr>
          <w:sz w:val="24"/>
          <w:szCs w:val="24"/>
        </w:rPr>
        <w:t xml:space="preserve"> O orçamento fiscal, da seguridade social e de investimentos discriminará a despesa, no mínimo, por elemento de despesa, conforme art. 15 da Lei nº 4.320/64. </w:t>
      </w:r>
    </w:p>
    <w:p w:rsidR="00F0526F" w:rsidRPr="00E90CD5" w:rsidRDefault="00F0526F" w:rsidP="00E90CD5">
      <w:pPr>
        <w:pStyle w:val="SemEspaamento"/>
        <w:ind w:firstLine="1134"/>
        <w:jc w:val="both"/>
        <w:rPr>
          <w:sz w:val="24"/>
          <w:szCs w:val="24"/>
        </w:rPr>
      </w:pPr>
    </w:p>
    <w:p w:rsidR="004A3EF0" w:rsidRPr="00E90CD5" w:rsidRDefault="004A3EF0" w:rsidP="00E90CD5">
      <w:pPr>
        <w:pStyle w:val="SemEspaamento"/>
        <w:ind w:firstLine="1134"/>
        <w:jc w:val="both"/>
        <w:rPr>
          <w:sz w:val="24"/>
          <w:szCs w:val="24"/>
        </w:rPr>
      </w:pPr>
      <w:r w:rsidRPr="00E90CD5">
        <w:rPr>
          <w:b/>
          <w:sz w:val="24"/>
          <w:szCs w:val="24"/>
        </w:rPr>
        <w:t>Art. 5º.</w:t>
      </w:r>
      <w:r w:rsidRPr="00E90CD5">
        <w:rPr>
          <w:sz w:val="24"/>
          <w:szCs w:val="24"/>
        </w:rPr>
        <w:t xml:space="preserve"> O orçamento fiscal, da seguridade social e de investimentos compreenderá a programação dos Poderes do Município, seus fundos, órgãos, autarquias, fundações, empresas públicas dependentes, e demais entidades em que o Município, direta ou indiretamente, detenha a maioria do capital social com direito a voto e que recebam recursos do Tesouro Municipal.</w:t>
      </w:r>
    </w:p>
    <w:p w:rsidR="004A3EF0" w:rsidRPr="00E90CD5" w:rsidRDefault="004A3EF0" w:rsidP="00E90CD5">
      <w:pPr>
        <w:pStyle w:val="SemEspaamento"/>
        <w:ind w:firstLine="1134"/>
        <w:jc w:val="both"/>
        <w:rPr>
          <w:sz w:val="24"/>
          <w:szCs w:val="24"/>
        </w:rPr>
      </w:pPr>
    </w:p>
    <w:p w:rsidR="004A3EF0" w:rsidRPr="00E90CD5" w:rsidRDefault="004A3EF0" w:rsidP="00E90CD5">
      <w:pPr>
        <w:pStyle w:val="SemEspaamento"/>
        <w:ind w:firstLine="1134"/>
        <w:jc w:val="both"/>
        <w:rPr>
          <w:sz w:val="24"/>
          <w:szCs w:val="24"/>
        </w:rPr>
      </w:pPr>
      <w:r w:rsidRPr="00E90CD5">
        <w:rPr>
          <w:b/>
          <w:sz w:val="24"/>
          <w:szCs w:val="24"/>
        </w:rPr>
        <w:t>Art. 6º.</w:t>
      </w:r>
      <w:r w:rsidRPr="00E90CD5">
        <w:rPr>
          <w:sz w:val="24"/>
          <w:szCs w:val="24"/>
        </w:rPr>
        <w:t xml:space="preserve"> O projeto de lei orçamentária que o Poder Executivo encaminhará à Câmara Municipal será constituído de:</w:t>
      </w:r>
    </w:p>
    <w:p w:rsidR="004A3EF0" w:rsidRPr="00E90CD5" w:rsidRDefault="004A3EF0" w:rsidP="00E90CD5">
      <w:pPr>
        <w:pStyle w:val="SemEspaamento"/>
        <w:jc w:val="both"/>
        <w:rPr>
          <w:b/>
          <w:sz w:val="24"/>
          <w:szCs w:val="24"/>
        </w:rPr>
      </w:pPr>
    </w:p>
    <w:p w:rsidR="004A3EF0" w:rsidRPr="00E90CD5" w:rsidRDefault="00B03E9B" w:rsidP="00E90CD5">
      <w:pPr>
        <w:pStyle w:val="SemEspaamento"/>
        <w:jc w:val="both"/>
        <w:rPr>
          <w:sz w:val="24"/>
          <w:szCs w:val="24"/>
        </w:rPr>
      </w:pPr>
      <w:r w:rsidRPr="00E90CD5">
        <w:rPr>
          <w:sz w:val="24"/>
          <w:szCs w:val="24"/>
        </w:rPr>
        <w:t xml:space="preserve">I </w:t>
      </w:r>
      <w:r w:rsidR="004A3EF0" w:rsidRPr="00E90CD5">
        <w:rPr>
          <w:sz w:val="24"/>
          <w:szCs w:val="24"/>
        </w:rPr>
        <w:t xml:space="preserve">– </w:t>
      </w:r>
      <w:proofErr w:type="gramStart"/>
      <w:r w:rsidR="004A3EF0" w:rsidRPr="00E90CD5">
        <w:rPr>
          <w:sz w:val="24"/>
          <w:szCs w:val="24"/>
        </w:rPr>
        <w:t>texto</w:t>
      </w:r>
      <w:proofErr w:type="gramEnd"/>
      <w:r w:rsidR="004A3EF0" w:rsidRPr="00E90CD5">
        <w:rPr>
          <w:sz w:val="24"/>
          <w:szCs w:val="24"/>
        </w:rPr>
        <w:t xml:space="preserve"> da lei;</w:t>
      </w:r>
    </w:p>
    <w:p w:rsidR="00B03E9B" w:rsidRPr="00E90CD5" w:rsidRDefault="00B03E9B" w:rsidP="00E90CD5">
      <w:pPr>
        <w:pStyle w:val="SemEspaamento"/>
        <w:jc w:val="both"/>
        <w:rPr>
          <w:sz w:val="24"/>
          <w:szCs w:val="24"/>
        </w:rPr>
      </w:pPr>
      <w:r w:rsidRPr="00E90CD5">
        <w:rPr>
          <w:sz w:val="24"/>
          <w:szCs w:val="24"/>
        </w:rPr>
        <w:t xml:space="preserve">II </w:t>
      </w:r>
      <w:r w:rsidR="004A3EF0" w:rsidRPr="00E90CD5">
        <w:rPr>
          <w:sz w:val="24"/>
          <w:szCs w:val="24"/>
        </w:rPr>
        <w:t xml:space="preserve">– </w:t>
      </w:r>
      <w:proofErr w:type="gramStart"/>
      <w:r w:rsidR="004A3EF0" w:rsidRPr="00E90CD5">
        <w:rPr>
          <w:sz w:val="24"/>
          <w:szCs w:val="24"/>
        </w:rPr>
        <w:t>documentos</w:t>
      </w:r>
      <w:proofErr w:type="gramEnd"/>
      <w:r w:rsidR="004A3EF0" w:rsidRPr="00E90CD5">
        <w:rPr>
          <w:sz w:val="24"/>
          <w:szCs w:val="24"/>
        </w:rPr>
        <w:t xml:space="preserve"> referenciados nos artigos 2º e 22 da Lei nº 4.320/1964; </w:t>
      </w:r>
    </w:p>
    <w:p w:rsidR="004A3EF0" w:rsidRPr="00E90CD5" w:rsidRDefault="004A3EF0" w:rsidP="00E90CD5">
      <w:pPr>
        <w:pStyle w:val="SemEspaamento"/>
        <w:jc w:val="both"/>
        <w:rPr>
          <w:sz w:val="24"/>
          <w:szCs w:val="24"/>
        </w:rPr>
      </w:pPr>
      <w:r w:rsidRPr="00E90CD5">
        <w:rPr>
          <w:sz w:val="24"/>
          <w:szCs w:val="24"/>
        </w:rPr>
        <w:t>III – quadros orçamentários consolidados;</w:t>
      </w:r>
    </w:p>
    <w:p w:rsidR="004A3EF0" w:rsidRPr="00E90CD5" w:rsidRDefault="004A3EF0" w:rsidP="00E90CD5">
      <w:pPr>
        <w:pStyle w:val="SemEspaamento"/>
        <w:jc w:val="both"/>
        <w:rPr>
          <w:sz w:val="24"/>
          <w:szCs w:val="24"/>
        </w:rPr>
      </w:pPr>
      <w:r w:rsidRPr="00E90CD5">
        <w:rPr>
          <w:sz w:val="24"/>
          <w:szCs w:val="24"/>
        </w:rPr>
        <w:t xml:space="preserve">IV – </w:t>
      </w:r>
      <w:proofErr w:type="gramStart"/>
      <w:r w:rsidRPr="00E90CD5">
        <w:rPr>
          <w:sz w:val="24"/>
          <w:szCs w:val="24"/>
        </w:rPr>
        <w:t>anexo</w:t>
      </w:r>
      <w:proofErr w:type="gramEnd"/>
      <w:r w:rsidRPr="00E90CD5">
        <w:rPr>
          <w:sz w:val="24"/>
          <w:szCs w:val="24"/>
        </w:rPr>
        <w:t xml:space="preserve"> do orçamento fiscal e da seguridade social, discriminando a receita e a despesa na forma definida nesta Lei; </w:t>
      </w:r>
    </w:p>
    <w:p w:rsidR="004A3EF0" w:rsidRPr="00E90CD5" w:rsidRDefault="004A3EF0" w:rsidP="00E90CD5">
      <w:pPr>
        <w:pStyle w:val="SemEspaamento"/>
        <w:jc w:val="both"/>
        <w:rPr>
          <w:sz w:val="24"/>
          <w:szCs w:val="24"/>
        </w:rPr>
      </w:pPr>
      <w:r w:rsidRPr="00E90CD5">
        <w:rPr>
          <w:sz w:val="24"/>
          <w:szCs w:val="24"/>
        </w:rPr>
        <w:t xml:space="preserve">V – </w:t>
      </w:r>
      <w:proofErr w:type="gramStart"/>
      <w:r w:rsidRPr="00E90CD5">
        <w:rPr>
          <w:sz w:val="24"/>
          <w:szCs w:val="24"/>
        </w:rPr>
        <w:t>demonstrativos e documentos</w:t>
      </w:r>
      <w:proofErr w:type="gramEnd"/>
      <w:r w:rsidRPr="00E90CD5">
        <w:rPr>
          <w:sz w:val="24"/>
          <w:szCs w:val="24"/>
        </w:rPr>
        <w:t xml:space="preserve"> previstos no artigo 5º da Lei Complementar nº 101/2000;</w:t>
      </w:r>
    </w:p>
    <w:p w:rsidR="004A3EF0" w:rsidRPr="00E90CD5" w:rsidRDefault="004A3EF0" w:rsidP="00E90CD5">
      <w:pPr>
        <w:pStyle w:val="SemEspaamento"/>
        <w:jc w:val="both"/>
        <w:rPr>
          <w:sz w:val="24"/>
          <w:szCs w:val="24"/>
        </w:rPr>
      </w:pPr>
      <w:r w:rsidRPr="00E90CD5">
        <w:rPr>
          <w:sz w:val="24"/>
          <w:szCs w:val="24"/>
        </w:rPr>
        <w:t xml:space="preserve">VI – </w:t>
      </w:r>
      <w:proofErr w:type="gramStart"/>
      <w:r w:rsidRPr="00E90CD5">
        <w:rPr>
          <w:sz w:val="24"/>
          <w:szCs w:val="24"/>
        </w:rPr>
        <w:t>anexo</w:t>
      </w:r>
      <w:proofErr w:type="gramEnd"/>
      <w:r w:rsidRPr="00E90CD5">
        <w:rPr>
          <w:sz w:val="24"/>
          <w:szCs w:val="24"/>
        </w:rPr>
        <w:t xml:space="preserve"> do orçamento de investimento a que se refere o artigo 165, § 5º, inciso II, da Constituição da República, na forma definida nesta Lei.</w:t>
      </w:r>
    </w:p>
    <w:p w:rsidR="004A3EF0" w:rsidRPr="00E90CD5" w:rsidRDefault="004A3EF0" w:rsidP="00E90CD5">
      <w:pPr>
        <w:pStyle w:val="SemEspaamento"/>
        <w:jc w:val="both"/>
        <w:rPr>
          <w:sz w:val="24"/>
          <w:szCs w:val="24"/>
        </w:rPr>
      </w:pPr>
    </w:p>
    <w:p w:rsidR="004A3EF0" w:rsidRPr="00E90CD5" w:rsidRDefault="004A3EF0" w:rsidP="00E90CD5">
      <w:pPr>
        <w:pStyle w:val="SemEspaamento"/>
        <w:jc w:val="both"/>
        <w:rPr>
          <w:sz w:val="24"/>
          <w:szCs w:val="24"/>
        </w:rPr>
      </w:pPr>
      <w:r w:rsidRPr="00E90CD5">
        <w:rPr>
          <w:sz w:val="24"/>
          <w:szCs w:val="24"/>
        </w:rPr>
        <w:t>Parágrafo único. Acompanharão a proposta orçamentária, além dos demonstrativos exigidos pela legislação em vigor, definidos no caput, os seguintes demonstrativos:</w:t>
      </w:r>
    </w:p>
    <w:p w:rsidR="004A3EF0" w:rsidRPr="00E90CD5" w:rsidRDefault="004A3EF0" w:rsidP="00E90CD5">
      <w:pPr>
        <w:pStyle w:val="SemEspaamento"/>
        <w:jc w:val="both"/>
        <w:rPr>
          <w:sz w:val="24"/>
          <w:szCs w:val="24"/>
        </w:rPr>
      </w:pPr>
    </w:p>
    <w:p w:rsidR="004A3EF0" w:rsidRPr="00E90CD5" w:rsidRDefault="00B03E9B" w:rsidP="00E90CD5">
      <w:pPr>
        <w:pStyle w:val="SemEspaamento"/>
        <w:jc w:val="both"/>
        <w:rPr>
          <w:sz w:val="24"/>
          <w:szCs w:val="24"/>
        </w:rPr>
      </w:pPr>
      <w:r w:rsidRPr="00E90CD5">
        <w:rPr>
          <w:sz w:val="24"/>
          <w:szCs w:val="24"/>
        </w:rPr>
        <w:t xml:space="preserve">I </w:t>
      </w:r>
      <w:proofErr w:type="gramStart"/>
      <w:r w:rsidRPr="00E90CD5">
        <w:rPr>
          <w:sz w:val="24"/>
          <w:szCs w:val="24"/>
        </w:rPr>
        <w:t xml:space="preserve">- </w:t>
      </w:r>
      <w:r w:rsidR="004A3EF0" w:rsidRPr="00E90CD5">
        <w:rPr>
          <w:sz w:val="24"/>
          <w:szCs w:val="24"/>
        </w:rPr>
        <w:t xml:space="preserve"> Demonstrativo</w:t>
      </w:r>
      <w:proofErr w:type="gramEnd"/>
      <w:r w:rsidR="004A3EF0" w:rsidRPr="00E90CD5">
        <w:rPr>
          <w:sz w:val="24"/>
          <w:szCs w:val="24"/>
        </w:rPr>
        <w:t xml:space="preserve"> da receita corrente líquida, de acordo com o artigo 2º, inciso IV da Lei Complementar nº 101/2000;</w:t>
      </w:r>
    </w:p>
    <w:p w:rsidR="004A3EF0" w:rsidRPr="00E90CD5" w:rsidRDefault="00B03E9B" w:rsidP="00E90CD5">
      <w:pPr>
        <w:pStyle w:val="SemEspaamento"/>
        <w:jc w:val="both"/>
        <w:rPr>
          <w:sz w:val="24"/>
          <w:szCs w:val="24"/>
        </w:rPr>
      </w:pPr>
      <w:r w:rsidRPr="00E90CD5">
        <w:rPr>
          <w:sz w:val="24"/>
          <w:szCs w:val="24"/>
        </w:rPr>
        <w:t xml:space="preserve">II </w:t>
      </w:r>
      <w:proofErr w:type="gramStart"/>
      <w:r w:rsidRPr="00E90CD5">
        <w:rPr>
          <w:sz w:val="24"/>
          <w:szCs w:val="24"/>
        </w:rPr>
        <w:t xml:space="preserve">- </w:t>
      </w:r>
      <w:r w:rsidR="004A3EF0" w:rsidRPr="00E90CD5">
        <w:rPr>
          <w:sz w:val="24"/>
          <w:szCs w:val="24"/>
        </w:rPr>
        <w:t xml:space="preserve"> Demonstrativo</w:t>
      </w:r>
      <w:proofErr w:type="gramEnd"/>
      <w:r w:rsidR="004A3EF0" w:rsidRPr="00E90CD5">
        <w:rPr>
          <w:sz w:val="24"/>
          <w:szCs w:val="24"/>
        </w:rPr>
        <w:t xml:space="preserve"> dos recursos a serem aplicados na manutenção e desenvolvimento do ensino e no ensino fundamental, para fins </w:t>
      </w:r>
      <w:r w:rsidR="004A3EF0" w:rsidRPr="00E90CD5">
        <w:rPr>
          <w:spacing w:val="-7"/>
          <w:sz w:val="24"/>
          <w:szCs w:val="24"/>
        </w:rPr>
        <w:t xml:space="preserve">do </w:t>
      </w:r>
      <w:r w:rsidR="004A3EF0" w:rsidRPr="00E90CD5">
        <w:rPr>
          <w:sz w:val="24"/>
          <w:szCs w:val="24"/>
        </w:rPr>
        <w:t>atendimento do disposto no artigo 212 da Constituição da República e no artigo 60 do Ato das Disposições Constitucionais Transitórias;</w:t>
      </w:r>
    </w:p>
    <w:p w:rsidR="004A3EF0" w:rsidRPr="00E90CD5" w:rsidRDefault="00020BE6" w:rsidP="00E90CD5">
      <w:pPr>
        <w:pStyle w:val="SemEspaamento"/>
        <w:jc w:val="both"/>
        <w:rPr>
          <w:sz w:val="24"/>
          <w:szCs w:val="24"/>
        </w:rPr>
      </w:pPr>
      <w:r w:rsidRPr="00E90CD5">
        <w:rPr>
          <w:sz w:val="24"/>
          <w:szCs w:val="24"/>
        </w:rPr>
        <w:t xml:space="preserve">III </w:t>
      </w:r>
      <w:r w:rsidR="004A3EF0" w:rsidRPr="00E90CD5">
        <w:rPr>
          <w:sz w:val="24"/>
          <w:szCs w:val="24"/>
        </w:rPr>
        <w:t>– Demonstrativo dos recursos a serem aplicados no FUNDEB – Fundo de Manutenção e Desenvolvimento da Educação Básica e de Valorização dos profissionais da Educação, para fins do atendimento ao artigo 60 do ADCT, com as alterações introduzidas pela Emenda Constitucional nº 53/2006 e respectiva Lei nº 11.494/2007;</w:t>
      </w:r>
    </w:p>
    <w:p w:rsidR="004A3EF0" w:rsidRPr="00E90CD5" w:rsidRDefault="00020BE6" w:rsidP="00E90CD5">
      <w:pPr>
        <w:pStyle w:val="SemEspaamento"/>
        <w:jc w:val="both"/>
        <w:rPr>
          <w:sz w:val="24"/>
          <w:szCs w:val="24"/>
        </w:rPr>
      </w:pPr>
      <w:r w:rsidRPr="00E90CD5">
        <w:rPr>
          <w:sz w:val="24"/>
          <w:szCs w:val="24"/>
        </w:rPr>
        <w:t xml:space="preserve">IV </w:t>
      </w:r>
      <w:r w:rsidR="004A3EF0" w:rsidRPr="00E90CD5">
        <w:rPr>
          <w:sz w:val="24"/>
          <w:szCs w:val="24"/>
        </w:rPr>
        <w:t>– Demonstrativo dos recursos a serem aplicados nas ações e serviços públicos de saúde, para fins do atendimento disposto na Lei Complementar nº 141 de 13/01/2012;</w:t>
      </w:r>
    </w:p>
    <w:p w:rsidR="004A3EF0" w:rsidRPr="00E90CD5" w:rsidRDefault="00020BE6" w:rsidP="00E90CD5">
      <w:pPr>
        <w:pStyle w:val="SemEspaamento"/>
        <w:jc w:val="both"/>
        <w:rPr>
          <w:sz w:val="24"/>
          <w:szCs w:val="24"/>
        </w:rPr>
      </w:pPr>
      <w:r w:rsidRPr="00E90CD5">
        <w:rPr>
          <w:sz w:val="24"/>
          <w:szCs w:val="24"/>
        </w:rPr>
        <w:lastRenderedPageBreak/>
        <w:t xml:space="preserve">V </w:t>
      </w:r>
      <w:r w:rsidR="004A3EF0" w:rsidRPr="00E90CD5">
        <w:rPr>
          <w:sz w:val="24"/>
          <w:szCs w:val="24"/>
        </w:rPr>
        <w:t xml:space="preserve">– Demonstrativo da despesa com pessoal, para fins do atendimento do disposto no artigo 169 da Constituição da República e na </w:t>
      </w:r>
      <w:r w:rsidR="004A3EF0" w:rsidRPr="00E90CD5">
        <w:rPr>
          <w:spacing w:val="-4"/>
          <w:sz w:val="24"/>
          <w:szCs w:val="24"/>
        </w:rPr>
        <w:t xml:space="preserve">Lei </w:t>
      </w:r>
      <w:r w:rsidR="004A3EF0" w:rsidRPr="00E90CD5">
        <w:rPr>
          <w:sz w:val="24"/>
          <w:szCs w:val="24"/>
        </w:rPr>
        <w:t>Complementar nº 101/2000.</w:t>
      </w:r>
    </w:p>
    <w:p w:rsidR="004A3EF0" w:rsidRPr="00E90CD5" w:rsidRDefault="004A3EF0" w:rsidP="00E90CD5">
      <w:pPr>
        <w:pStyle w:val="SemEspaamento"/>
        <w:jc w:val="both"/>
        <w:rPr>
          <w:sz w:val="24"/>
          <w:szCs w:val="24"/>
        </w:rPr>
      </w:pPr>
    </w:p>
    <w:p w:rsidR="004A3EF0" w:rsidRPr="00E90CD5" w:rsidRDefault="004A3EF0" w:rsidP="00E90CD5">
      <w:pPr>
        <w:pStyle w:val="SemEspaamento"/>
        <w:ind w:firstLine="1134"/>
        <w:jc w:val="both"/>
        <w:rPr>
          <w:sz w:val="24"/>
          <w:szCs w:val="24"/>
        </w:rPr>
      </w:pPr>
      <w:r w:rsidRPr="00E90CD5">
        <w:rPr>
          <w:b/>
          <w:sz w:val="24"/>
          <w:szCs w:val="24"/>
        </w:rPr>
        <w:t>Art. 7º.</w:t>
      </w:r>
      <w:r w:rsidRPr="00E90CD5">
        <w:rPr>
          <w:sz w:val="24"/>
          <w:szCs w:val="24"/>
        </w:rPr>
        <w:t xml:space="preserve"> A estimativa da receita e a fixação da despesa, constantes do projeto de lei orçamentária de 2019, serão elaboradas a valores correntes do exercício de 2018, projetados ao exercício a que se refere.</w:t>
      </w:r>
    </w:p>
    <w:p w:rsidR="004A3EF0" w:rsidRPr="00E90CD5" w:rsidRDefault="004A3EF0" w:rsidP="00E90CD5">
      <w:pPr>
        <w:pStyle w:val="SemEspaamento"/>
        <w:jc w:val="both"/>
        <w:rPr>
          <w:sz w:val="24"/>
          <w:szCs w:val="24"/>
        </w:rPr>
      </w:pPr>
    </w:p>
    <w:p w:rsidR="004A3EF0" w:rsidRPr="00E90CD5" w:rsidRDefault="004A3EF0" w:rsidP="00E90CD5">
      <w:pPr>
        <w:pStyle w:val="SemEspaamento"/>
        <w:jc w:val="both"/>
        <w:rPr>
          <w:sz w:val="24"/>
          <w:szCs w:val="24"/>
        </w:rPr>
      </w:pPr>
      <w:r w:rsidRPr="00E90CD5">
        <w:rPr>
          <w:sz w:val="24"/>
          <w:szCs w:val="24"/>
        </w:rPr>
        <w:t xml:space="preserve">Parágrafo único. O projeto de lei orçamentária atualizará a estimativa da margem de expansão das despesas, considerando os acréscimos de receita resultantes do crescimento da economia e da evolução de outras variáveis que implicam aumento da base de </w:t>
      </w:r>
      <w:r w:rsidR="00394F1F" w:rsidRPr="00E90CD5">
        <w:rPr>
          <w:sz w:val="24"/>
          <w:szCs w:val="24"/>
        </w:rPr>
        <w:t>cálculo, bem como de alterações na legislação tributária, devendo ser garantidas, no mínimo, as metas de resultado primário e nominal estabelecidas nesta Lei.</w:t>
      </w:r>
    </w:p>
    <w:p w:rsidR="004A3EF0" w:rsidRPr="00E90CD5" w:rsidRDefault="004A3EF0" w:rsidP="00E90CD5">
      <w:pPr>
        <w:pStyle w:val="SemEspaamento"/>
        <w:jc w:val="both"/>
        <w:rPr>
          <w:sz w:val="24"/>
          <w:szCs w:val="24"/>
        </w:rPr>
      </w:pPr>
    </w:p>
    <w:p w:rsidR="004A3EF0" w:rsidRPr="00E90CD5" w:rsidRDefault="00394F1F" w:rsidP="00E90CD5">
      <w:pPr>
        <w:pStyle w:val="SemEspaamento"/>
        <w:ind w:firstLine="1134"/>
        <w:jc w:val="both"/>
        <w:rPr>
          <w:sz w:val="24"/>
          <w:szCs w:val="24"/>
        </w:rPr>
      </w:pPr>
      <w:r w:rsidRPr="00E90CD5">
        <w:rPr>
          <w:b/>
          <w:sz w:val="24"/>
          <w:szCs w:val="24"/>
        </w:rPr>
        <w:t xml:space="preserve"> Art. 8º.</w:t>
      </w:r>
      <w:r w:rsidRPr="00E90CD5">
        <w:rPr>
          <w:sz w:val="24"/>
          <w:szCs w:val="24"/>
        </w:rPr>
        <w:t xml:space="preserve"> O Poder Executivo colocará à disposição do Poder Legislativo, no mínimo trinta dias antes do prazo final para encaminhamento de sua proposta orçamentária, os estudos e as estimativas das receitas para o exercício </w:t>
      </w:r>
      <w:proofErr w:type="spellStart"/>
      <w:r w:rsidRPr="00E90CD5">
        <w:rPr>
          <w:sz w:val="24"/>
          <w:szCs w:val="24"/>
        </w:rPr>
        <w:t>subseqüente</w:t>
      </w:r>
      <w:proofErr w:type="spellEnd"/>
      <w:r w:rsidRPr="00E90CD5">
        <w:rPr>
          <w:sz w:val="24"/>
          <w:szCs w:val="24"/>
        </w:rPr>
        <w:t xml:space="preserve">, inclusive da corrente líquida, e as respectivas memórias de cálculo. Parágrafo único. A entidade da Administração Indireta e o Poder Legislativo, encaminharão ao Setor de Planejamento e Contabilidade do Poder Executivo, até 15 dias antes do prazo definido no caput, os estudos e as estimativas das suas receitas orçamentárias para o exercício </w:t>
      </w:r>
      <w:proofErr w:type="spellStart"/>
      <w:r w:rsidRPr="00E90CD5">
        <w:rPr>
          <w:sz w:val="24"/>
          <w:szCs w:val="24"/>
        </w:rPr>
        <w:t>subseqüente</w:t>
      </w:r>
      <w:proofErr w:type="spellEnd"/>
      <w:r w:rsidRPr="00E90CD5">
        <w:rPr>
          <w:sz w:val="24"/>
          <w:szCs w:val="24"/>
        </w:rPr>
        <w:t xml:space="preserve"> e as respectivas memórias de cálculo, para fins de consolidação da receita municipal.</w:t>
      </w:r>
    </w:p>
    <w:p w:rsidR="004A3EF0" w:rsidRPr="00E90CD5" w:rsidRDefault="004A3EF0" w:rsidP="00E90CD5">
      <w:pPr>
        <w:pStyle w:val="SemEspaamento"/>
        <w:ind w:firstLine="1134"/>
        <w:jc w:val="both"/>
        <w:rPr>
          <w:sz w:val="24"/>
          <w:szCs w:val="24"/>
        </w:rPr>
      </w:pPr>
    </w:p>
    <w:p w:rsidR="004A3EF0" w:rsidRPr="00E90CD5" w:rsidRDefault="00394F1F" w:rsidP="00E90CD5">
      <w:pPr>
        <w:pStyle w:val="SemEspaamento"/>
        <w:ind w:firstLine="1134"/>
        <w:jc w:val="both"/>
        <w:rPr>
          <w:sz w:val="24"/>
          <w:szCs w:val="24"/>
        </w:rPr>
      </w:pPr>
      <w:r w:rsidRPr="00E90CD5">
        <w:rPr>
          <w:b/>
          <w:sz w:val="24"/>
          <w:szCs w:val="24"/>
        </w:rPr>
        <w:t xml:space="preserve"> Art. 9º.</w:t>
      </w:r>
      <w:r w:rsidRPr="00E90CD5">
        <w:rPr>
          <w:sz w:val="24"/>
          <w:szCs w:val="24"/>
        </w:rPr>
        <w:t xml:space="preserve"> O Poder Legislativo e a entidade da Administração Indireta </w:t>
      </w:r>
      <w:proofErr w:type="gramStart"/>
      <w:r w:rsidRPr="00E90CD5">
        <w:rPr>
          <w:sz w:val="24"/>
          <w:szCs w:val="24"/>
        </w:rPr>
        <w:t>encaminhará</w:t>
      </w:r>
      <w:proofErr w:type="gramEnd"/>
      <w:r w:rsidRPr="00E90CD5">
        <w:rPr>
          <w:sz w:val="24"/>
          <w:szCs w:val="24"/>
        </w:rPr>
        <w:t xml:space="preserve"> ao Setor de Planejamento e Contabilid</w:t>
      </w:r>
      <w:r w:rsidR="00AF032F" w:rsidRPr="00E90CD5">
        <w:rPr>
          <w:sz w:val="24"/>
          <w:szCs w:val="24"/>
        </w:rPr>
        <w:t>ade do Poder Executivo, até 31 de agosto</w:t>
      </w:r>
      <w:r w:rsidRPr="00E90CD5">
        <w:rPr>
          <w:sz w:val="24"/>
          <w:szCs w:val="24"/>
        </w:rPr>
        <w:t xml:space="preserve"> de 2018, suas respectivas propostas orçamentárias, para fins de consolidação do projeto de lei orçamentária. </w:t>
      </w:r>
    </w:p>
    <w:p w:rsidR="004A3EF0" w:rsidRPr="00E90CD5" w:rsidRDefault="004A3EF0" w:rsidP="00E90CD5">
      <w:pPr>
        <w:pStyle w:val="SemEspaamento"/>
        <w:jc w:val="both"/>
        <w:rPr>
          <w:sz w:val="24"/>
          <w:szCs w:val="24"/>
        </w:rPr>
      </w:pPr>
    </w:p>
    <w:p w:rsidR="004A3EF0" w:rsidRPr="00E90CD5" w:rsidRDefault="00394F1F" w:rsidP="00E90CD5">
      <w:pPr>
        <w:pStyle w:val="SemEspaamento"/>
        <w:ind w:firstLine="1134"/>
        <w:jc w:val="both"/>
        <w:rPr>
          <w:sz w:val="24"/>
          <w:szCs w:val="24"/>
        </w:rPr>
      </w:pPr>
      <w:r w:rsidRPr="00E90CD5">
        <w:rPr>
          <w:b/>
          <w:sz w:val="24"/>
          <w:szCs w:val="24"/>
        </w:rPr>
        <w:t>Art. 10.</w:t>
      </w:r>
      <w:r w:rsidRPr="00E90CD5">
        <w:rPr>
          <w:sz w:val="24"/>
          <w:szCs w:val="24"/>
        </w:rPr>
        <w:t xml:space="preserve"> Na programação da despesa não poderão ser fixadas despesas sem que estejam definidas as respectivas fontes de recursos, de forma a evitar o comprometimento do equilíbrio orçamentário entre a receita e a despesa. </w:t>
      </w:r>
    </w:p>
    <w:p w:rsidR="004A3EF0" w:rsidRPr="00E90CD5" w:rsidRDefault="004A3EF0" w:rsidP="00E90CD5">
      <w:pPr>
        <w:pStyle w:val="SemEspaamento"/>
        <w:ind w:firstLine="1134"/>
        <w:jc w:val="both"/>
        <w:rPr>
          <w:sz w:val="24"/>
          <w:szCs w:val="24"/>
        </w:rPr>
      </w:pPr>
    </w:p>
    <w:p w:rsidR="004A3EF0" w:rsidRPr="00E90CD5" w:rsidRDefault="00394F1F" w:rsidP="00E90CD5">
      <w:pPr>
        <w:pStyle w:val="SemEspaamento"/>
        <w:ind w:firstLine="1134"/>
        <w:jc w:val="both"/>
        <w:rPr>
          <w:sz w:val="24"/>
          <w:szCs w:val="24"/>
        </w:rPr>
      </w:pPr>
      <w:r w:rsidRPr="00E90CD5">
        <w:rPr>
          <w:b/>
          <w:sz w:val="24"/>
          <w:szCs w:val="24"/>
        </w:rPr>
        <w:t>Art. 11.</w:t>
      </w:r>
      <w:r w:rsidRPr="00E90CD5">
        <w:rPr>
          <w:sz w:val="24"/>
          <w:szCs w:val="24"/>
        </w:rPr>
        <w:t xml:space="preserve"> A lei orçamentária discriminará, nos órgãos da administração direta e nas entidades da administração indireta responsáveis pelo débito, as dotações destinadas ao pagamento de precatórios judiciais em cumprimento ao disposto no art. 100 da Constituição da República. </w:t>
      </w:r>
    </w:p>
    <w:p w:rsidR="004A3EF0" w:rsidRPr="00E90CD5" w:rsidRDefault="004A3EF0" w:rsidP="00E90CD5">
      <w:pPr>
        <w:pStyle w:val="SemEspaamento"/>
        <w:jc w:val="both"/>
        <w:rPr>
          <w:sz w:val="24"/>
          <w:szCs w:val="24"/>
        </w:rPr>
      </w:pPr>
    </w:p>
    <w:p w:rsidR="004A3EF0" w:rsidRPr="00E90CD5" w:rsidRDefault="00394F1F" w:rsidP="00E90CD5">
      <w:pPr>
        <w:pStyle w:val="SemEspaamento"/>
        <w:jc w:val="both"/>
        <w:rPr>
          <w:sz w:val="24"/>
          <w:szCs w:val="24"/>
        </w:rPr>
      </w:pPr>
      <w:r w:rsidRPr="00E90CD5">
        <w:rPr>
          <w:sz w:val="24"/>
          <w:szCs w:val="24"/>
        </w:rPr>
        <w:t>§ 1º. Para fins de acompanhamento, controle e centralização, os órgãos da administração direta e as entidades da administração indireta submeterão os processos referentes ao pagamento de precatórios à apreciação da Procuradoria do Município.</w:t>
      </w:r>
    </w:p>
    <w:p w:rsidR="004A3EF0" w:rsidRPr="00E90CD5" w:rsidRDefault="00394F1F" w:rsidP="00E90CD5">
      <w:pPr>
        <w:pStyle w:val="SemEspaamento"/>
        <w:jc w:val="both"/>
        <w:rPr>
          <w:sz w:val="24"/>
          <w:szCs w:val="24"/>
        </w:rPr>
      </w:pPr>
      <w:r w:rsidRPr="00E90CD5">
        <w:rPr>
          <w:sz w:val="24"/>
          <w:szCs w:val="24"/>
        </w:rPr>
        <w:t xml:space="preserve"> § 2º. Os recursos alocados para os fins previstos no caput deste artigo não poderão ser cancelados para abertura de créditos adicionais com outra finalidade, exceto no caso de saldo orçamentário remanescente ocioso. </w:t>
      </w:r>
    </w:p>
    <w:p w:rsidR="0012098B" w:rsidRPr="00E90CD5" w:rsidRDefault="0012098B" w:rsidP="00E90CD5">
      <w:pPr>
        <w:pStyle w:val="SemEspaamento"/>
        <w:jc w:val="both"/>
        <w:rPr>
          <w:sz w:val="24"/>
          <w:szCs w:val="24"/>
        </w:rPr>
      </w:pPr>
    </w:p>
    <w:p w:rsidR="004A3EF0" w:rsidRPr="00E90CD5" w:rsidRDefault="00394F1F" w:rsidP="00E90CD5">
      <w:pPr>
        <w:pStyle w:val="SemEspaamento"/>
        <w:jc w:val="center"/>
        <w:rPr>
          <w:b/>
          <w:sz w:val="24"/>
          <w:szCs w:val="24"/>
        </w:rPr>
      </w:pPr>
      <w:r w:rsidRPr="00E90CD5">
        <w:rPr>
          <w:b/>
          <w:sz w:val="24"/>
          <w:szCs w:val="24"/>
        </w:rPr>
        <w:t>Subseção II</w:t>
      </w:r>
    </w:p>
    <w:p w:rsidR="004A3EF0" w:rsidRPr="00E90CD5" w:rsidRDefault="00394F1F" w:rsidP="00E90CD5">
      <w:pPr>
        <w:pStyle w:val="SemEspaamento"/>
        <w:jc w:val="center"/>
        <w:rPr>
          <w:b/>
          <w:sz w:val="24"/>
          <w:szCs w:val="24"/>
        </w:rPr>
      </w:pPr>
      <w:r w:rsidRPr="00E90CD5">
        <w:rPr>
          <w:b/>
          <w:sz w:val="24"/>
          <w:szCs w:val="24"/>
        </w:rPr>
        <w:t>Das Disposições Relativas à Dívida e ao Endividamento Público Municipal</w:t>
      </w:r>
    </w:p>
    <w:p w:rsidR="004A3EF0" w:rsidRPr="00E90CD5" w:rsidRDefault="004A3EF0" w:rsidP="00E90CD5">
      <w:pPr>
        <w:pStyle w:val="SemEspaamento"/>
        <w:jc w:val="both"/>
        <w:rPr>
          <w:sz w:val="24"/>
          <w:szCs w:val="24"/>
        </w:rPr>
      </w:pPr>
    </w:p>
    <w:p w:rsidR="004A3EF0" w:rsidRPr="00E90CD5" w:rsidRDefault="00394F1F" w:rsidP="00E90CD5">
      <w:pPr>
        <w:pStyle w:val="SemEspaamento"/>
        <w:ind w:firstLine="1134"/>
        <w:jc w:val="both"/>
        <w:rPr>
          <w:sz w:val="24"/>
          <w:szCs w:val="24"/>
        </w:rPr>
      </w:pPr>
      <w:r w:rsidRPr="00E90CD5">
        <w:rPr>
          <w:b/>
          <w:sz w:val="24"/>
          <w:szCs w:val="24"/>
        </w:rPr>
        <w:lastRenderedPageBreak/>
        <w:t>Art. 12.</w:t>
      </w:r>
      <w:r w:rsidRPr="00E90CD5">
        <w:rPr>
          <w:sz w:val="24"/>
          <w:szCs w:val="24"/>
        </w:rPr>
        <w:t xml:space="preserve"> A administração da dívida pública municipal interna tem por objetivo principal minimizar custos, reduzir o montante da dívida pública e viabilizar fontes alternativas de recursos para o Tesouro Municipal. </w:t>
      </w:r>
    </w:p>
    <w:p w:rsidR="004A3EF0" w:rsidRPr="00E90CD5" w:rsidRDefault="004A3EF0" w:rsidP="00E90CD5">
      <w:pPr>
        <w:pStyle w:val="SemEspaamento"/>
        <w:jc w:val="both"/>
        <w:rPr>
          <w:sz w:val="24"/>
          <w:szCs w:val="24"/>
        </w:rPr>
      </w:pPr>
    </w:p>
    <w:p w:rsidR="004A3EF0" w:rsidRPr="00E90CD5" w:rsidRDefault="00394F1F" w:rsidP="00E90CD5">
      <w:pPr>
        <w:pStyle w:val="SemEspaamento"/>
        <w:jc w:val="both"/>
        <w:rPr>
          <w:sz w:val="24"/>
          <w:szCs w:val="24"/>
        </w:rPr>
      </w:pPr>
      <w:r w:rsidRPr="00E90CD5">
        <w:rPr>
          <w:sz w:val="24"/>
          <w:szCs w:val="24"/>
        </w:rPr>
        <w:t xml:space="preserve">§ 1º. Deverão ser garantidos, na lei orçamentária, os recursos necessários para pagamento da dívida. </w:t>
      </w:r>
    </w:p>
    <w:p w:rsidR="004A3EF0" w:rsidRPr="00E90CD5" w:rsidRDefault="00394F1F" w:rsidP="00E90CD5">
      <w:pPr>
        <w:pStyle w:val="SemEspaamento"/>
        <w:jc w:val="both"/>
        <w:rPr>
          <w:sz w:val="24"/>
          <w:szCs w:val="24"/>
        </w:rPr>
      </w:pPr>
      <w:r w:rsidRPr="00E90CD5">
        <w:rPr>
          <w:sz w:val="24"/>
          <w:szCs w:val="24"/>
        </w:rPr>
        <w:t xml:space="preserve">§ 2º. O Município, por meio de seus órgãos e entidades, subordinar-se-á às normas estabelecidas na Resolução nº 40/2001 do Senado Federal, que dispõe sobre os limites globais para o montante da dívida pública consolidada e da dívida pública mobiliária, em atendimento ao disposto no art. 52, incisos VI e IX, da Constituição da República. </w:t>
      </w:r>
    </w:p>
    <w:p w:rsidR="004A3EF0" w:rsidRPr="00E90CD5" w:rsidRDefault="004A3EF0" w:rsidP="00E90CD5">
      <w:pPr>
        <w:pStyle w:val="SemEspaamento"/>
        <w:jc w:val="both"/>
        <w:rPr>
          <w:sz w:val="24"/>
          <w:szCs w:val="24"/>
        </w:rPr>
      </w:pPr>
    </w:p>
    <w:p w:rsidR="004A3EF0" w:rsidRPr="00E90CD5" w:rsidRDefault="00394F1F" w:rsidP="00E90CD5">
      <w:pPr>
        <w:pStyle w:val="SemEspaamento"/>
        <w:ind w:firstLine="1134"/>
        <w:jc w:val="both"/>
        <w:rPr>
          <w:sz w:val="24"/>
          <w:szCs w:val="24"/>
        </w:rPr>
      </w:pPr>
      <w:r w:rsidRPr="00E90CD5">
        <w:rPr>
          <w:b/>
          <w:sz w:val="24"/>
          <w:szCs w:val="24"/>
        </w:rPr>
        <w:t>Art. 13.</w:t>
      </w:r>
      <w:r w:rsidRPr="00E90CD5">
        <w:rPr>
          <w:sz w:val="24"/>
          <w:szCs w:val="24"/>
        </w:rPr>
        <w:t xml:space="preserve"> Na lei orçamentária para o exercício de 2019, as despesas com amortização, juros e demais encargos da dívida serão fixadas com base nas operações contratadas. </w:t>
      </w:r>
    </w:p>
    <w:p w:rsidR="004A3EF0" w:rsidRPr="00E90CD5" w:rsidRDefault="004A3EF0" w:rsidP="00E90CD5">
      <w:pPr>
        <w:pStyle w:val="SemEspaamento"/>
        <w:ind w:firstLine="1134"/>
        <w:jc w:val="both"/>
        <w:rPr>
          <w:sz w:val="24"/>
          <w:szCs w:val="24"/>
        </w:rPr>
      </w:pPr>
    </w:p>
    <w:p w:rsidR="004A3EF0" w:rsidRPr="00E90CD5" w:rsidRDefault="00394F1F" w:rsidP="00E90CD5">
      <w:pPr>
        <w:pStyle w:val="SemEspaamento"/>
        <w:ind w:firstLine="1134"/>
        <w:jc w:val="both"/>
        <w:rPr>
          <w:sz w:val="24"/>
          <w:szCs w:val="24"/>
        </w:rPr>
      </w:pPr>
      <w:r w:rsidRPr="00E90CD5">
        <w:rPr>
          <w:b/>
          <w:sz w:val="24"/>
          <w:szCs w:val="24"/>
        </w:rPr>
        <w:t>Art. 14.</w:t>
      </w:r>
      <w:r w:rsidRPr="00E90CD5">
        <w:rPr>
          <w:sz w:val="24"/>
          <w:szCs w:val="24"/>
        </w:rPr>
        <w:t xml:space="preserve"> A lei orçamentária poderá conter autorização para contratação de operações de crédito pelo Poder Executivo, a qual ficará condicionada ao atendimento das normas estabelecidas na Lei Complementar nº 101/2000 e na Resolução nº 43/2001 do Senado Federal. </w:t>
      </w:r>
    </w:p>
    <w:p w:rsidR="004A3EF0" w:rsidRPr="00E90CD5" w:rsidRDefault="004A3EF0" w:rsidP="00E90CD5">
      <w:pPr>
        <w:pStyle w:val="SemEspaamento"/>
        <w:ind w:firstLine="1134"/>
        <w:jc w:val="both"/>
        <w:rPr>
          <w:sz w:val="24"/>
          <w:szCs w:val="24"/>
        </w:rPr>
      </w:pPr>
    </w:p>
    <w:p w:rsidR="004A3EF0" w:rsidRPr="00E90CD5" w:rsidRDefault="00394F1F" w:rsidP="00E90CD5">
      <w:pPr>
        <w:pStyle w:val="SemEspaamento"/>
        <w:ind w:firstLine="1134"/>
        <w:jc w:val="both"/>
        <w:rPr>
          <w:sz w:val="24"/>
          <w:szCs w:val="24"/>
        </w:rPr>
      </w:pPr>
      <w:r w:rsidRPr="00E90CD5">
        <w:rPr>
          <w:b/>
          <w:sz w:val="24"/>
          <w:szCs w:val="24"/>
        </w:rPr>
        <w:t>Art. 15.</w:t>
      </w:r>
      <w:r w:rsidRPr="00E90CD5">
        <w:rPr>
          <w:sz w:val="24"/>
          <w:szCs w:val="24"/>
        </w:rPr>
        <w:t xml:space="preserve"> A lei orçamentária poderá conter autorização para a realização de operações de crédito por antecipação de receita orçamentária, desde que observado o disposto no art. 38 da Lei Complementar nº 101/2000 e atendidas as exigências estabelecidas na Resolução nº 43/2001 do Senado Federal. </w:t>
      </w:r>
    </w:p>
    <w:p w:rsidR="004A3EF0" w:rsidRPr="00E90CD5" w:rsidRDefault="004A3EF0" w:rsidP="00E90CD5">
      <w:pPr>
        <w:pStyle w:val="SemEspaamento"/>
        <w:jc w:val="both"/>
        <w:rPr>
          <w:sz w:val="24"/>
          <w:szCs w:val="24"/>
        </w:rPr>
      </w:pPr>
    </w:p>
    <w:p w:rsidR="004A3EF0" w:rsidRPr="00E90CD5" w:rsidRDefault="00394F1F" w:rsidP="00E90CD5">
      <w:pPr>
        <w:pStyle w:val="SemEspaamento"/>
        <w:jc w:val="center"/>
        <w:rPr>
          <w:b/>
          <w:sz w:val="24"/>
          <w:szCs w:val="24"/>
        </w:rPr>
      </w:pPr>
      <w:r w:rsidRPr="00E90CD5">
        <w:rPr>
          <w:b/>
          <w:sz w:val="24"/>
          <w:szCs w:val="24"/>
        </w:rPr>
        <w:t>Subseção III</w:t>
      </w:r>
    </w:p>
    <w:p w:rsidR="004A3EF0" w:rsidRPr="00E90CD5" w:rsidRDefault="00394F1F" w:rsidP="00E90CD5">
      <w:pPr>
        <w:pStyle w:val="SemEspaamento"/>
        <w:jc w:val="center"/>
        <w:rPr>
          <w:b/>
          <w:sz w:val="24"/>
          <w:szCs w:val="24"/>
        </w:rPr>
      </w:pPr>
      <w:r w:rsidRPr="00E90CD5">
        <w:rPr>
          <w:b/>
          <w:sz w:val="24"/>
          <w:szCs w:val="24"/>
        </w:rPr>
        <w:t>Da Definição de Montante e Forma de Utilização da Reserva de Contingência</w:t>
      </w:r>
    </w:p>
    <w:p w:rsidR="004A3EF0" w:rsidRPr="00E90CD5" w:rsidRDefault="004A3EF0" w:rsidP="00E90CD5">
      <w:pPr>
        <w:pStyle w:val="SemEspaamento"/>
        <w:jc w:val="both"/>
        <w:rPr>
          <w:sz w:val="24"/>
          <w:szCs w:val="24"/>
        </w:rPr>
      </w:pPr>
    </w:p>
    <w:p w:rsidR="00E56CA4" w:rsidRPr="00E90CD5" w:rsidRDefault="00394F1F" w:rsidP="00E90CD5">
      <w:pPr>
        <w:pStyle w:val="SemEspaamento"/>
        <w:ind w:firstLine="1134"/>
        <w:jc w:val="both"/>
        <w:rPr>
          <w:sz w:val="24"/>
          <w:szCs w:val="24"/>
        </w:rPr>
      </w:pPr>
      <w:r w:rsidRPr="00E90CD5">
        <w:rPr>
          <w:b/>
          <w:sz w:val="24"/>
          <w:szCs w:val="24"/>
        </w:rPr>
        <w:t>Art. 16.</w:t>
      </w:r>
      <w:r w:rsidRPr="00E90CD5">
        <w:rPr>
          <w:sz w:val="24"/>
          <w:szCs w:val="24"/>
        </w:rPr>
        <w:t xml:space="preserve"> A lei orçamentária conterá reserva de contingência constituída exclusivamente com recursos do orçamento fiscal e será equivalente a, no mínimo, 1% (um por cento) da receita corrente líquida prevista na proposta orçamentária de 2019, destinada ao atendimento de passivos contingentes, outros riscos e eventos fiscais imprevistos e reforço das dotações orçamentárias que se tornarem insuficientes. </w:t>
      </w:r>
    </w:p>
    <w:p w:rsidR="00E56CA4" w:rsidRPr="00E90CD5" w:rsidRDefault="00E56CA4" w:rsidP="00E90CD5">
      <w:pPr>
        <w:pStyle w:val="SemEspaamento"/>
        <w:jc w:val="both"/>
        <w:rPr>
          <w:sz w:val="24"/>
          <w:szCs w:val="24"/>
        </w:rPr>
      </w:pPr>
    </w:p>
    <w:p w:rsidR="00E56CA4" w:rsidRPr="00E90CD5" w:rsidRDefault="00394F1F" w:rsidP="00E90CD5">
      <w:pPr>
        <w:pStyle w:val="SemEspaamento"/>
        <w:jc w:val="both"/>
        <w:rPr>
          <w:sz w:val="24"/>
          <w:szCs w:val="24"/>
        </w:rPr>
      </w:pPr>
      <w:r w:rsidRPr="00E90CD5">
        <w:rPr>
          <w:sz w:val="24"/>
          <w:szCs w:val="24"/>
        </w:rPr>
        <w:t xml:space="preserve">§ 1º A Reserva de Contingência poderá ser utilizada, ainda, para resguardar os recursos previstos para celebração de convênios com entidades sem fins lucrativos, cujos projetos de aplicação ainda estejam em fase de análise pelo Poder Executivo e que ainda não tenham sido aprovados pelo Poder Legislativo em leis específicas. </w:t>
      </w:r>
    </w:p>
    <w:p w:rsidR="00E56CA4" w:rsidRPr="00E90CD5" w:rsidRDefault="00394F1F" w:rsidP="00E90CD5">
      <w:pPr>
        <w:pStyle w:val="SemEspaamento"/>
        <w:jc w:val="both"/>
        <w:rPr>
          <w:sz w:val="24"/>
          <w:szCs w:val="24"/>
        </w:rPr>
      </w:pPr>
      <w:r w:rsidRPr="00E90CD5">
        <w:rPr>
          <w:sz w:val="24"/>
          <w:szCs w:val="24"/>
        </w:rPr>
        <w:t>§ 2º Os valores mencionados no parágrafo anterior não serão computados no montante de 1% (um por cento) previsto no caput, devendo ser adicionados ao montante previsto para passivos contingentes;</w:t>
      </w:r>
    </w:p>
    <w:p w:rsidR="00E56CA4" w:rsidRPr="00E90CD5" w:rsidRDefault="00394F1F" w:rsidP="00E90CD5">
      <w:pPr>
        <w:pStyle w:val="SemEspaamento"/>
        <w:jc w:val="both"/>
        <w:rPr>
          <w:sz w:val="24"/>
          <w:szCs w:val="24"/>
        </w:rPr>
      </w:pPr>
      <w:r w:rsidRPr="00E90CD5">
        <w:rPr>
          <w:sz w:val="24"/>
          <w:szCs w:val="24"/>
        </w:rPr>
        <w:t>§ 3º Os valores previstos para repasse às entidades, conforme mencionado no parágrafo primeiro, se constituem em meras estimativas e não se confundem com a autorização para repasse às entidades, motivo pelo qual o Poder Executivo não está obrigado a relacionar as entidades beneficiárias, ou o valor destinado a cada uma.</w:t>
      </w:r>
    </w:p>
    <w:p w:rsidR="00E56CA4" w:rsidRPr="00E90CD5" w:rsidRDefault="00394F1F" w:rsidP="00E90CD5">
      <w:pPr>
        <w:pStyle w:val="SemEspaamento"/>
        <w:jc w:val="both"/>
        <w:rPr>
          <w:sz w:val="24"/>
          <w:szCs w:val="24"/>
        </w:rPr>
      </w:pPr>
      <w:r w:rsidRPr="00E90CD5">
        <w:rPr>
          <w:sz w:val="24"/>
          <w:szCs w:val="24"/>
        </w:rPr>
        <w:t xml:space="preserve">§ 4º Os valores previstos para repasse às entidades que por qualquer motivo não se realizarem, poderão ser utilizados para abertura de créditos adicionais ao orçamento. </w:t>
      </w:r>
    </w:p>
    <w:p w:rsidR="00E56CA4" w:rsidRPr="00E90CD5" w:rsidRDefault="00E56CA4" w:rsidP="00E90CD5">
      <w:pPr>
        <w:pStyle w:val="SemEspaamento"/>
        <w:jc w:val="both"/>
        <w:rPr>
          <w:sz w:val="24"/>
          <w:szCs w:val="24"/>
        </w:rPr>
      </w:pPr>
    </w:p>
    <w:p w:rsidR="00E56CA4" w:rsidRPr="00E90CD5" w:rsidRDefault="00394F1F" w:rsidP="00E90CD5">
      <w:pPr>
        <w:pStyle w:val="SemEspaamento"/>
        <w:jc w:val="center"/>
        <w:rPr>
          <w:b/>
          <w:sz w:val="24"/>
          <w:szCs w:val="24"/>
        </w:rPr>
      </w:pPr>
      <w:r w:rsidRPr="00E90CD5">
        <w:rPr>
          <w:b/>
          <w:sz w:val="24"/>
          <w:szCs w:val="24"/>
        </w:rPr>
        <w:t>Seção III</w:t>
      </w:r>
    </w:p>
    <w:p w:rsidR="00E56CA4" w:rsidRPr="00E90CD5" w:rsidRDefault="00394F1F" w:rsidP="00E90CD5">
      <w:pPr>
        <w:pStyle w:val="SemEspaamento"/>
        <w:jc w:val="center"/>
        <w:rPr>
          <w:b/>
          <w:sz w:val="24"/>
          <w:szCs w:val="24"/>
        </w:rPr>
      </w:pPr>
      <w:r w:rsidRPr="00E90CD5">
        <w:rPr>
          <w:b/>
          <w:sz w:val="24"/>
          <w:szCs w:val="24"/>
        </w:rPr>
        <w:t>Da Política de Pessoal e dos Serviços Extraordinários</w:t>
      </w:r>
    </w:p>
    <w:p w:rsidR="00E56CA4" w:rsidRPr="00E90CD5" w:rsidRDefault="00394F1F" w:rsidP="00E90CD5">
      <w:pPr>
        <w:pStyle w:val="SemEspaamento"/>
        <w:jc w:val="center"/>
        <w:rPr>
          <w:b/>
          <w:sz w:val="24"/>
          <w:szCs w:val="24"/>
        </w:rPr>
      </w:pPr>
      <w:r w:rsidRPr="00E90CD5">
        <w:rPr>
          <w:b/>
          <w:sz w:val="24"/>
          <w:szCs w:val="24"/>
        </w:rPr>
        <w:t>Subseção I</w:t>
      </w:r>
    </w:p>
    <w:p w:rsidR="00E56CA4" w:rsidRPr="00E90CD5" w:rsidRDefault="00394F1F" w:rsidP="00E90CD5">
      <w:pPr>
        <w:pStyle w:val="SemEspaamento"/>
        <w:jc w:val="center"/>
        <w:rPr>
          <w:b/>
          <w:sz w:val="24"/>
          <w:szCs w:val="24"/>
        </w:rPr>
      </w:pPr>
      <w:r w:rsidRPr="00E90CD5">
        <w:rPr>
          <w:b/>
          <w:sz w:val="24"/>
          <w:szCs w:val="24"/>
        </w:rPr>
        <w:t>Das Disposições Sobre Política de Pessoal e Encargos Sociais</w:t>
      </w:r>
    </w:p>
    <w:p w:rsidR="00E56CA4" w:rsidRPr="00E90CD5" w:rsidRDefault="00E56CA4" w:rsidP="00E90CD5">
      <w:pPr>
        <w:pStyle w:val="SemEspaamento"/>
        <w:jc w:val="both"/>
        <w:rPr>
          <w:sz w:val="24"/>
          <w:szCs w:val="24"/>
        </w:rPr>
      </w:pPr>
    </w:p>
    <w:p w:rsidR="00E56CA4" w:rsidRPr="00E90CD5" w:rsidRDefault="00394F1F" w:rsidP="00E90CD5">
      <w:pPr>
        <w:pStyle w:val="SemEspaamento"/>
        <w:ind w:firstLine="1134"/>
        <w:jc w:val="both"/>
        <w:rPr>
          <w:sz w:val="24"/>
          <w:szCs w:val="24"/>
        </w:rPr>
      </w:pPr>
      <w:r w:rsidRPr="00E90CD5">
        <w:rPr>
          <w:b/>
          <w:sz w:val="24"/>
          <w:szCs w:val="24"/>
        </w:rPr>
        <w:t>Art. 17.</w:t>
      </w:r>
      <w:r w:rsidRPr="00E90CD5">
        <w:rPr>
          <w:sz w:val="24"/>
          <w:szCs w:val="24"/>
        </w:rPr>
        <w:t xml:space="preserve"> Para fins de atendimento ao disposto no art. 169, § 1º, inciso II, da Constituição da República, observado o inciso I do mesmo parágrafo, ficam autorizadas as concessões de quaisquer vantagens, aumentos de remuneração, criação de cargos, empregos e funções, alterações de estrutura de carreiras, bem como admissões ou contratações de pessoal a qualquer título, desde que observado o disposto nos artigos 15, 16 e 17 da Lei Complementar nº 101/2000. </w:t>
      </w:r>
    </w:p>
    <w:p w:rsidR="00E56CA4" w:rsidRPr="00E90CD5" w:rsidRDefault="00E56CA4" w:rsidP="00E90CD5">
      <w:pPr>
        <w:pStyle w:val="SemEspaamento"/>
        <w:jc w:val="both"/>
        <w:rPr>
          <w:sz w:val="24"/>
          <w:szCs w:val="24"/>
        </w:rPr>
      </w:pPr>
    </w:p>
    <w:p w:rsidR="00E56CA4" w:rsidRPr="00E90CD5" w:rsidRDefault="00394F1F" w:rsidP="00E90CD5">
      <w:pPr>
        <w:pStyle w:val="SemEspaamento"/>
        <w:jc w:val="both"/>
        <w:rPr>
          <w:sz w:val="24"/>
          <w:szCs w:val="24"/>
        </w:rPr>
      </w:pPr>
      <w:r w:rsidRPr="00E90CD5">
        <w:rPr>
          <w:sz w:val="24"/>
          <w:szCs w:val="24"/>
        </w:rPr>
        <w:t xml:space="preserve">§ 1º. Além de observar as normas do caput, no exercício financeiro de 2019 as despesas com pessoal dos Poderes Executivo e Legislativo deverão atender as disposições contidas nos artigos 18, 19 e 20 da Lei Complementar nº 101/2000. § 2º. Se a despesa total com pessoal ultrapassar os limites estabelecidos no art. 19 da Lei Complementar nº 101/2000, serão adotadas as medidas de que tratam os §§ 3º e 4º do art. 169 da Constituição da República. </w:t>
      </w:r>
    </w:p>
    <w:p w:rsidR="00E56CA4" w:rsidRPr="00E90CD5" w:rsidRDefault="00E56CA4" w:rsidP="00E90CD5">
      <w:pPr>
        <w:pStyle w:val="SemEspaamento"/>
        <w:jc w:val="both"/>
        <w:rPr>
          <w:sz w:val="24"/>
          <w:szCs w:val="24"/>
        </w:rPr>
      </w:pPr>
    </w:p>
    <w:p w:rsidR="00E56CA4" w:rsidRPr="00E90CD5" w:rsidRDefault="00394F1F" w:rsidP="00E90CD5">
      <w:pPr>
        <w:pStyle w:val="SemEspaamento"/>
        <w:jc w:val="center"/>
        <w:rPr>
          <w:b/>
          <w:sz w:val="24"/>
          <w:szCs w:val="24"/>
        </w:rPr>
      </w:pPr>
      <w:r w:rsidRPr="00E90CD5">
        <w:rPr>
          <w:b/>
          <w:sz w:val="24"/>
          <w:szCs w:val="24"/>
        </w:rPr>
        <w:t>Subseção II</w:t>
      </w:r>
    </w:p>
    <w:p w:rsidR="00E56CA4" w:rsidRPr="00E90CD5" w:rsidRDefault="00394F1F" w:rsidP="00E90CD5">
      <w:pPr>
        <w:pStyle w:val="SemEspaamento"/>
        <w:jc w:val="center"/>
        <w:rPr>
          <w:b/>
          <w:sz w:val="24"/>
          <w:szCs w:val="24"/>
        </w:rPr>
      </w:pPr>
      <w:r w:rsidRPr="00E90CD5">
        <w:rPr>
          <w:b/>
          <w:sz w:val="24"/>
          <w:szCs w:val="24"/>
        </w:rPr>
        <w:t>Da Previsão para Contratação Excepcional de Horas Extras</w:t>
      </w:r>
    </w:p>
    <w:p w:rsidR="00E56CA4" w:rsidRPr="00E90CD5" w:rsidRDefault="00E56CA4" w:rsidP="00E90CD5">
      <w:pPr>
        <w:pStyle w:val="SemEspaamento"/>
        <w:jc w:val="both"/>
        <w:rPr>
          <w:sz w:val="24"/>
          <w:szCs w:val="24"/>
        </w:rPr>
      </w:pPr>
    </w:p>
    <w:p w:rsidR="00E56CA4" w:rsidRPr="00E90CD5" w:rsidRDefault="00394F1F" w:rsidP="00E90CD5">
      <w:pPr>
        <w:pStyle w:val="SemEspaamento"/>
        <w:ind w:firstLine="1134"/>
        <w:jc w:val="both"/>
        <w:rPr>
          <w:sz w:val="24"/>
          <w:szCs w:val="24"/>
        </w:rPr>
      </w:pPr>
      <w:r w:rsidRPr="00E90CD5">
        <w:rPr>
          <w:b/>
          <w:sz w:val="24"/>
          <w:szCs w:val="24"/>
        </w:rPr>
        <w:t>Art. 18.</w:t>
      </w:r>
      <w:r w:rsidRPr="00E90CD5">
        <w:rPr>
          <w:sz w:val="24"/>
          <w:szCs w:val="24"/>
        </w:rPr>
        <w:t xml:space="preserve"> Se durante o exercício de 2019 a despesa com pessoal atingir o limite de que trata o parágrafo único do art. 22 da Lei Complementar nº 101/2000, o pagamento da realização de serviço extraordinário somente poderá ocorrer quando destinada ao atendimento de relevante interesse público que ensejem situações emergenciais de risco ou de prejuízo para a sociedade.</w:t>
      </w:r>
    </w:p>
    <w:p w:rsidR="00E56CA4" w:rsidRPr="00E90CD5" w:rsidRDefault="00E56CA4" w:rsidP="00E90CD5">
      <w:pPr>
        <w:pStyle w:val="SemEspaamento"/>
        <w:jc w:val="both"/>
        <w:rPr>
          <w:sz w:val="24"/>
          <w:szCs w:val="24"/>
        </w:rPr>
      </w:pPr>
    </w:p>
    <w:p w:rsidR="00E56CA4" w:rsidRPr="00E90CD5" w:rsidRDefault="00394F1F" w:rsidP="00E90CD5">
      <w:pPr>
        <w:pStyle w:val="SemEspaamento"/>
        <w:jc w:val="both"/>
        <w:rPr>
          <w:sz w:val="24"/>
          <w:szCs w:val="24"/>
        </w:rPr>
      </w:pPr>
      <w:r w:rsidRPr="00E90CD5">
        <w:rPr>
          <w:sz w:val="24"/>
          <w:szCs w:val="24"/>
        </w:rPr>
        <w:t xml:space="preserve"> Parágrafo único. A autorização para a realização de serviço extraordinário para atender as situações previstas no caput deste artigo, no âmbito do Poder Executivo é de exclusiva competência do Prefeito Municipal e no âmbito do Poder Legislativo é de exclusiva competência do Presidente da Câmara. </w:t>
      </w:r>
    </w:p>
    <w:p w:rsidR="00E56CA4" w:rsidRPr="00E90CD5" w:rsidRDefault="00E56CA4" w:rsidP="00E90CD5">
      <w:pPr>
        <w:pStyle w:val="SemEspaamento"/>
        <w:jc w:val="both"/>
        <w:rPr>
          <w:sz w:val="24"/>
          <w:szCs w:val="24"/>
        </w:rPr>
      </w:pPr>
    </w:p>
    <w:p w:rsidR="00E56CA4" w:rsidRPr="00E90CD5" w:rsidRDefault="00394F1F" w:rsidP="00E90CD5">
      <w:pPr>
        <w:pStyle w:val="SemEspaamento"/>
        <w:jc w:val="center"/>
        <w:rPr>
          <w:b/>
          <w:sz w:val="24"/>
          <w:szCs w:val="24"/>
        </w:rPr>
      </w:pPr>
      <w:r w:rsidRPr="00E90CD5">
        <w:rPr>
          <w:b/>
          <w:sz w:val="24"/>
          <w:szCs w:val="24"/>
        </w:rPr>
        <w:t>Seção IV</w:t>
      </w:r>
    </w:p>
    <w:p w:rsidR="00E56CA4" w:rsidRPr="00E90CD5" w:rsidRDefault="00394F1F" w:rsidP="00E90CD5">
      <w:pPr>
        <w:pStyle w:val="SemEspaamento"/>
        <w:jc w:val="center"/>
        <w:rPr>
          <w:b/>
          <w:sz w:val="24"/>
          <w:szCs w:val="24"/>
        </w:rPr>
      </w:pPr>
      <w:r w:rsidRPr="00E90CD5">
        <w:rPr>
          <w:b/>
          <w:sz w:val="24"/>
          <w:szCs w:val="24"/>
        </w:rPr>
        <w:t>Das Disposições Sobre a Receita e Alterações na Legislação Tributária do Município</w:t>
      </w:r>
    </w:p>
    <w:p w:rsidR="00E56CA4" w:rsidRPr="00E90CD5" w:rsidRDefault="00E56CA4" w:rsidP="00E90CD5">
      <w:pPr>
        <w:pStyle w:val="SemEspaamento"/>
        <w:jc w:val="both"/>
        <w:rPr>
          <w:sz w:val="24"/>
          <w:szCs w:val="24"/>
        </w:rPr>
      </w:pPr>
    </w:p>
    <w:p w:rsidR="00E56CA4" w:rsidRPr="00E90CD5" w:rsidRDefault="00394F1F" w:rsidP="00E90CD5">
      <w:pPr>
        <w:pStyle w:val="SemEspaamento"/>
        <w:ind w:firstLine="1134"/>
        <w:jc w:val="both"/>
        <w:rPr>
          <w:sz w:val="24"/>
          <w:szCs w:val="24"/>
        </w:rPr>
      </w:pPr>
      <w:r w:rsidRPr="00E90CD5">
        <w:rPr>
          <w:b/>
          <w:sz w:val="24"/>
          <w:szCs w:val="24"/>
        </w:rPr>
        <w:t>Art. 19.</w:t>
      </w:r>
      <w:r w:rsidRPr="00E90CD5">
        <w:rPr>
          <w:sz w:val="24"/>
          <w:szCs w:val="24"/>
        </w:rPr>
        <w:t xml:space="preserve"> A estimativa da receita que constará do projeto de lei orçamentária para o exercício de 2019, com vistas à expansão da base tributária e </w:t>
      </w:r>
      <w:proofErr w:type="spellStart"/>
      <w:r w:rsidRPr="00E90CD5">
        <w:rPr>
          <w:sz w:val="24"/>
          <w:szCs w:val="24"/>
        </w:rPr>
        <w:t>conseqüente</w:t>
      </w:r>
      <w:proofErr w:type="spellEnd"/>
      <w:r w:rsidRPr="00E90CD5">
        <w:rPr>
          <w:sz w:val="24"/>
          <w:szCs w:val="24"/>
        </w:rPr>
        <w:t xml:space="preserve"> aumento das receitas próprias, contemplará medidas de aperfeiçoamento da administração dos tributos municipais, dentre as quais:</w:t>
      </w:r>
    </w:p>
    <w:p w:rsidR="00E56CA4" w:rsidRPr="00E90CD5" w:rsidRDefault="00E56CA4" w:rsidP="00E90CD5">
      <w:pPr>
        <w:pStyle w:val="SemEspaamento"/>
        <w:jc w:val="both"/>
        <w:rPr>
          <w:sz w:val="24"/>
          <w:szCs w:val="24"/>
        </w:rPr>
      </w:pPr>
    </w:p>
    <w:p w:rsidR="00E56CA4" w:rsidRPr="00E90CD5" w:rsidRDefault="00394F1F" w:rsidP="00E90CD5">
      <w:pPr>
        <w:pStyle w:val="SemEspaamento"/>
        <w:jc w:val="both"/>
        <w:rPr>
          <w:sz w:val="24"/>
          <w:szCs w:val="24"/>
        </w:rPr>
      </w:pPr>
      <w:r w:rsidRPr="00E90CD5">
        <w:rPr>
          <w:sz w:val="24"/>
          <w:szCs w:val="24"/>
        </w:rPr>
        <w:t xml:space="preserve"> I – </w:t>
      </w:r>
      <w:proofErr w:type="gramStart"/>
      <w:r w:rsidRPr="00E90CD5">
        <w:rPr>
          <w:sz w:val="24"/>
          <w:szCs w:val="24"/>
        </w:rPr>
        <w:t>aperfeiçoamento</w:t>
      </w:r>
      <w:proofErr w:type="gramEnd"/>
      <w:r w:rsidRPr="00E90CD5">
        <w:rPr>
          <w:sz w:val="24"/>
          <w:szCs w:val="24"/>
        </w:rPr>
        <w:t xml:space="preserve"> do sistema de formação, tramitação e julgamento dos processos tributário-administrativos, visando à racionalização, simplificação e agilização; </w:t>
      </w:r>
    </w:p>
    <w:p w:rsidR="00E56CA4" w:rsidRPr="00E90CD5" w:rsidRDefault="00394F1F" w:rsidP="00E90CD5">
      <w:pPr>
        <w:pStyle w:val="SemEspaamento"/>
        <w:jc w:val="both"/>
        <w:rPr>
          <w:sz w:val="24"/>
          <w:szCs w:val="24"/>
        </w:rPr>
      </w:pPr>
      <w:r w:rsidRPr="00E90CD5">
        <w:rPr>
          <w:sz w:val="24"/>
          <w:szCs w:val="24"/>
        </w:rPr>
        <w:t xml:space="preserve">II – </w:t>
      </w:r>
      <w:proofErr w:type="gramStart"/>
      <w:r w:rsidRPr="00E90CD5">
        <w:rPr>
          <w:sz w:val="24"/>
          <w:szCs w:val="24"/>
        </w:rPr>
        <w:t>aperfeiçoamento</w:t>
      </w:r>
      <w:proofErr w:type="gramEnd"/>
      <w:r w:rsidRPr="00E90CD5">
        <w:rPr>
          <w:sz w:val="24"/>
          <w:szCs w:val="24"/>
        </w:rPr>
        <w:t xml:space="preserve"> dos sistemas de fiscalização, cobrança e arrecadação de tributos, objetivando a sua maior exatidão;</w:t>
      </w:r>
    </w:p>
    <w:p w:rsidR="00E56CA4" w:rsidRPr="00E90CD5" w:rsidRDefault="00394F1F" w:rsidP="00E90CD5">
      <w:pPr>
        <w:pStyle w:val="SemEspaamento"/>
        <w:jc w:val="both"/>
        <w:rPr>
          <w:sz w:val="24"/>
          <w:szCs w:val="24"/>
        </w:rPr>
      </w:pPr>
      <w:r w:rsidRPr="00E90CD5">
        <w:rPr>
          <w:sz w:val="24"/>
          <w:szCs w:val="24"/>
        </w:rPr>
        <w:lastRenderedPageBreak/>
        <w:t xml:space="preserve">III – aperfeiçoamento dos processos tributário-administrativos, por meio da revisão e racionalização das rotinas e processos, objetivando a modernização, a padronização de atividades, a melhoria dos controles internos e a eficiência na prestação de serviços; </w:t>
      </w:r>
    </w:p>
    <w:p w:rsidR="00E56CA4" w:rsidRPr="00E90CD5" w:rsidRDefault="00394F1F" w:rsidP="00E90CD5">
      <w:pPr>
        <w:pStyle w:val="SemEspaamento"/>
        <w:jc w:val="both"/>
        <w:rPr>
          <w:sz w:val="24"/>
          <w:szCs w:val="24"/>
        </w:rPr>
      </w:pPr>
      <w:r w:rsidRPr="00E90CD5">
        <w:rPr>
          <w:sz w:val="24"/>
          <w:szCs w:val="24"/>
        </w:rPr>
        <w:t xml:space="preserve">IV – </w:t>
      </w:r>
      <w:proofErr w:type="gramStart"/>
      <w:r w:rsidRPr="00E90CD5">
        <w:rPr>
          <w:sz w:val="24"/>
          <w:szCs w:val="24"/>
        </w:rPr>
        <w:t>aplicação</w:t>
      </w:r>
      <w:proofErr w:type="gramEnd"/>
      <w:r w:rsidRPr="00E90CD5">
        <w:rPr>
          <w:sz w:val="24"/>
          <w:szCs w:val="24"/>
        </w:rPr>
        <w:t xml:space="preserve"> das penalidades fiscais como instrumento inibitório da prática de infração da legislação tributária. </w:t>
      </w:r>
    </w:p>
    <w:p w:rsidR="00E56CA4" w:rsidRPr="00E90CD5" w:rsidRDefault="00E56CA4" w:rsidP="00E90CD5">
      <w:pPr>
        <w:pStyle w:val="SemEspaamento"/>
        <w:jc w:val="both"/>
        <w:rPr>
          <w:sz w:val="24"/>
          <w:szCs w:val="24"/>
        </w:rPr>
      </w:pPr>
    </w:p>
    <w:p w:rsidR="00E90CD5" w:rsidRDefault="00394F1F" w:rsidP="00E90CD5">
      <w:pPr>
        <w:pStyle w:val="SemEspaamento"/>
        <w:ind w:firstLine="1134"/>
        <w:jc w:val="both"/>
        <w:rPr>
          <w:sz w:val="24"/>
          <w:szCs w:val="24"/>
        </w:rPr>
      </w:pPr>
      <w:r w:rsidRPr="00E90CD5">
        <w:rPr>
          <w:b/>
          <w:sz w:val="24"/>
          <w:szCs w:val="24"/>
        </w:rPr>
        <w:t>Art. 20.</w:t>
      </w:r>
      <w:r w:rsidRPr="00E90CD5">
        <w:rPr>
          <w:sz w:val="24"/>
          <w:szCs w:val="24"/>
        </w:rPr>
        <w:t xml:space="preserve"> A estimativa da receita de que trata o artigo anterior levará em consideração, adicionalmente, o impacto de alteração na legislação tributária, com destaque para: </w:t>
      </w:r>
    </w:p>
    <w:p w:rsidR="00E90CD5" w:rsidRDefault="00E90CD5" w:rsidP="00E90CD5">
      <w:pPr>
        <w:pStyle w:val="SemEspaamento"/>
        <w:jc w:val="both"/>
        <w:rPr>
          <w:sz w:val="24"/>
          <w:szCs w:val="24"/>
        </w:rPr>
      </w:pPr>
    </w:p>
    <w:p w:rsidR="00E56CA4" w:rsidRPr="00E90CD5" w:rsidRDefault="00394F1F" w:rsidP="00E90CD5">
      <w:pPr>
        <w:pStyle w:val="SemEspaamento"/>
        <w:jc w:val="both"/>
        <w:rPr>
          <w:sz w:val="24"/>
          <w:szCs w:val="24"/>
        </w:rPr>
      </w:pPr>
      <w:r w:rsidRPr="00E90CD5">
        <w:rPr>
          <w:sz w:val="24"/>
          <w:szCs w:val="24"/>
        </w:rPr>
        <w:t xml:space="preserve">I – </w:t>
      </w:r>
      <w:proofErr w:type="gramStart"/>
      <w:r w:rsidRPr="00E90CD5">
        <w:rPr>
          <w:sz w:val="24"/>
          <w:szCs w:val="24"/>
        </w:rPr>
        <w:t>atualização</w:t>
      </w:r>
      <w:proofErr w:type="gramEnd"/>
      <w:r w:rsidRPr="00E90CD5">
        <w:rPr>
          <w:sz w:val="24"/>
          <w:szCs w:val="24"/>
        </w:rPr>
        <w:t xml:space="preserve"> da planta genérica de valores do Município; </w:t>
      </w:r>
    </w:p>
    <w:p w:rsidR="00E56CA4" w:rsidRPr="00E90CD5" w:rsidRDefault="00394F1F" w:rsidP="00E90CD5">
      <w:pPr>
        <w:pStyle w:val="SemEspaamento"/>
        <w:jc w:val="both"/>
        <w:rPr>
          <w:sz w:val="24"/>
          <w:szCs w:val="24"/>
        </w:rPr>
      </w:pPr>
      <w:r w:rsidRPr="00E90CD5">
        <w:rPr>
          <w:sz w:val="24"/>
          <w:szCs w:val="24"/>
        </w:rPr>
        <w:t xml:space="preserve">II – </w:t>
      </w:r>
      <w:proofErr w:type="gramStart"/>
      <w:r w:rsidRPr="00E90CD5">
        <w:rPr>
          <w:sz w:val="24"/>
          <w:szCs w:val="24"/>
        </w:rPr>
        <w:t>revisão</w:t>
      </w:r>
      <w:proofErr w:type="gramEnd"/>
      <w:r w:rsidRPr="00E90CD5">
        <w:rPr>
          <w:sz w:val="24"/>
          <w:szCs w:val="24"/>
        </w:rPr>
        <w:t xml:space="preserve">, atualização ou adequação da legislação sobre Imposto Predial e Territorial Urbano, suas alíquotas, forma de cálculo, condições de pagamentos, descontos e isenções, inclusive com relação à progressividade deste imposto; </w:t>
      </w:r>
    </w:p>
    <w:p w:rsidR="00E56CA4" w:rsidRPr="00E90CD5" w:rsidRDefault="00394F1F" w:rsidP="00E90CD5">
      <w:pPr>
        <w:pStyle w:val="SemEspaamento"/>
        <w:jc w:val="both"/>
        <w:rPr>
          <w:sz w:val="24"/>
          <w:szCs w:val="24"/>
        </w:rPr>
      </w:pPr>
      <w:r w:rsidRPr="00E90CD5">
        <w:rPr>
          <w:sz w:val="24"/>
          <w:szCs w:val="24"/>
        </w:rPr>
        <w:t>III – revisão da legislação sobre o uso do solo, com redefinição dos limites da zona urbana municipal;</w:t>
      </w:r>
    </w:p>
    <w:p w:rsidR="00E56CA4" w:rsidRPr="00E90CD5" w:rsidRDefault="00394F1F" w:rsidP="00E90CD5">
      <w:pPr>
        <w:pStyle w:val="SemEspaamento"/>
        <w:jc w:val="both"/>
        <w:rPr>
          <w:sz w:val="24"/>
          <w:szCs w:val="24"/>
        </w:rPr>
      </w:pPr>
      <w:r w:rsidRPr="00E90CD5">
        <w:rPr>
          <w:sz w:val="24"/>
          <w:szCs w:val="24"/>
        </w:rPr>
        <w:t xml:space="preserve">IV – </w:t>
      </w:r>
      <w:proofErr w:type="gramStart"/>
      <w:r w:rsidRPr="00E90CD5">
        <w:rPr>
          <w:sz w:val="24"/>
          <w:szCs w:val="24"/>
        </w:rPr>
        <w:t>revisão</w:t>
      </w:r>
      <w:proofErr w:type="gramEnd"/>
      <w:r w:rsidRPr="00E90CD5">
        <w:rPr>
          <w:sz w:val="24"/>
          <w:szCs w:val="24"/>
        </w:rPr>
        <w:t xml:space="preserve"> da legislação referente ao Imposto Sobre Serviços de Qualquer Natureza; </w:t>
      </w:r>
    </w:p>
    <w:p w:rsidR="00E56CA4" w:rsidRPr="00E90CD5" w:rsidRDefault="00394F1F" w:rsidP="00E90CD5">
      <w:pPr>
        <w:pStyle w:val="SemEspaamento"/>
        <w:jc w:val="both"/>
        <w:rPr>
          <w:sz w:val="24"/>
          <w:szCs w:val="24"/>
        </w:rPr>
      </w:pPr>
      <w:r w:rsidRPr="00E90CD5">
        <w:rPr>
          <w:sz w:val="24"/>
          <w:szCs w:val="24"/>
        </w:rPr>
        <w:t xml:space="preserve">V – </w:t>
      </w:r>
      <w:proofErr w:type="gramStart"/>
      <w:r w:rsidRPr="00E90CD5">
        <w:rPr>
          <w:sz w:val="24"/>
          <w:szCs w:val="24"/>
        </w:rPr>
        <w:t>revisão</w:t>
      </w:r>
      <w:proofErr w:type="gramEnd"/>
      <w:r w:rsidRPr="00E90CD5">
        <w:rPr>
          <w:sz w:val="24"/>
          <w:szCs w:val="24"/>
        </w:rPr>
        <w:t xml:space="preserve"> da legislação aplicável ao Imposto sobre Transmissão </w:t>
      </w:r>
      <w:proofErr w:type="spellStart"/>
      <w:r w:rsidRPr="00E90CD5">
        <w:rPr>
          <w:sz w:val="24"/>
          <w:szCs w:val="24"/>
        </w:rPr>
        <w:t>Intervivos</w:t>
      </w:r>
      <w:proofErr w:type="spellEnd"/>
      <w:r w:rsidRPr="00E90CD5">
        <w:rPr>
          <w:sz w:val="24"/>
          <w:szCs w:val="24"/>
        </w:rPr>
        <w:t xml:space="preserve"> de Bens Imóveis e de Direitos Reais sobre Imóveis;</w:t>
      </w:r>
    </w:p>
    <w:p w:rsidR="00E56CA4" w:rsidRPr="00E90CD5" w:rsidRDefault="00394F1F" w:rsidP="00E90CD5">
      <w:pPr>
        <w:pStyle w:val="SemEspaamento"/>
        <w:jc w:val="both"/>
        <w:rPr>
          <w:sz w:val="24"/>
          <w:szCs w:val="24"/>
        </w:rPr>
      </w:pPr>
      <w:r w:rsidRPr="00E90CD5">
        <w:rPr>
          <w:sz w:val="24"/>
          <w:szCs w:val="24"/>
        </w:rPr>
        <w:t xml:space="preserve">VI – </w:t>
      </w:r>
      <w:proofErr w:type="gramStart"/>
      <w:r w:rsidRPr="00E90CD5">
        <w:rPr>
          <w:sz w:val="24"/>
          <w:szCs w:val="24"/>
        </w:rPr>
        <w:t>instituição</w:t>
      </w:r>
      <w:proofErr w:type="gramEnd"/>
      <w:r w:rsidRPr="00E90CD5">
        <w:rPr>
          <w:sz w:val="24"/>
          <w:szCs w:val="24"/>
        </w:rPr>
        <w:t xml:space="preserve"> de taxas pela utilização efetiva ou potencial de serviços públicos específicos e divisíveis, prestados ao contribuinte ou postos a sua disposição;</w:t>
      </w:r>
    </w:p>
    <w:p w:rsidR="00E56CA4" w:rsidRPr="00E90CD5" w:rsidRDefault="00394F1F" w:rsidP="00E90CD5">
      <w:pPr>
        <w:pStyle w:val="SemEspaamento"/>
        <w:jc w:val="both"/>
        <w:rPr>
          <w:sz w:val="24"/>
          <w:szCs w:val="24"/>
        </w:rPr>
      </w:pPr>
      <w:r w:rsidRPr="00E90CD5">
        <w:rPr>
          <w:sz w:val="24"/>
          <w:szCs w:val="24"/>
        </w:rPr>
        <w:t xml:space="preserve">VII – revisão da legislação sobre as taxas pelo exercício do poder de polícia; VIII – revisão das isenções dos tributos municipais, para manter o interesse público e a justiça fiscal; </w:t>
      </w:r>
    </w:p>
    <w:p w:rsidR="00E56CA4" w:rsidRPr="00E90CD5" w:rsidRDefault="00394F1F" w:rsidP="00E90CD5">
      <w:pPr>
        <w:pStyle w:val="SemEspaamento"/>
        <w:jc w:val="both"/>
        <w:rPr>
          <w:sz w:val="24"/>
          <w:szCs w:val="24"/>
        </w:rPr>
      </w:pPr>
      <w:r w:rsidRPr="00E90CD5">
        <w:rPr>
          <w:sz w:val="24"/>
          <w:szCs w:val="24"/>
        </w:rPr>
        <w:t xml:space="preserve">IX – </w:t>
      </w:r>
      <w:proofErr w:type="gramStart"/>
      <w:r w:rsidRPr="00E90CD5">
        <w:rPr>
          <w:sz w:val="24"/>
          <w:szCs w:val="24"/>
        </w:rPr>
        <w:t>instituição</w:t>
      </w:r>
      <w:proofErr w:type="gramEnd"/>
      <w:r w:rsidRPr="00E90CD5">
        <w:rPr>
          <w:sz w:val="24"/>
          <w:szCs w:val="24"/>
        </w:rPr>
        <w:t xml:space="preserve">, por lei específica, da Contribuição de Melhoria com a finalidade de tornar </w:t>
      </w:r>
      <w:proofErr w:type="spellStart"/>
      <w:r w:rsidRPr="00E90CD5">
        <w:rPr>
          <w:sz w:val="24"/>
          <w:szCs w:val="24"/>
        </w:rPr>
        <w:t>exeqüível</w:t>
      </w:r>
      <w:proofErr w:type="spellEnd"/>
      <w:r w:rsidRPr="00E90CD5">
        <w:rPr>
          <w:sz w:val="24"/>
          <w:szCs w:val="24"/>
        </w:rPr>
        <w:t xml:space="preserve"> a sua cobrança; </w:t>
      </w:r>
    </w:p>
    <w:p w:rsidR="00E56CA4" w:rsidRPr="00E90CD5" w:rsidRDefault="00394F1F" w:rsidP="00E90CD5">
      <w:pPr>
        <w:pStyle w:val="SemEspaamento"/>
        <w:jc w:val="both"/>
        <w:rPr>
          <w:sz w:val="24"/>
          <w:szCs w:val="24"/>
        </w:rPr>
      </w:pPr>
      <w:r w:rsidRPr="00E90CD5">
        <w:rPr>
          <w:sz w:val="24"/>
          <w:szCs w:val="24"/>
        </w:rPr>
        <w:t xml:space="preserve">X – </w:t>
      </w:r>
      <w:proofErr w:type="gramStart"/>
      <w:r w:rsidRPr="00E90CD5">
        <w:rPr>
          <w:sz w:val="24"/>
          <w:szCs w:val="24"/>
        </w:rPr>
        <w:t>a</w:t>
      </w:r>
      <w:proofErr w:type="gramEnd"/>
      <w:r w:rsidRPr="00E90CD5">
        <w:rPr>
          <w:sz w:val="24"/>
          <w:szCs w:val="24"/>
        </w:rPr>
        <w:t xml:space="preserve"> instituição de novos tributos ou a modificação, em decorrência de alterações legais, daqueles já instituídos.</w:t>
      </w:r>
    </w:p>
    <w:p w:rsidR="00E56CA4" w:rsidRPr="00E90CD5" w:rsidRDefault="00394F1F" w:rsidP="00E90CD5">
      <w:pPr>
        <w:pStyle w:val="SemEspaamento"/>
        <w:jc w:val="both"/>
        <w:rPr>
          <w:sz w:val="24"/>
          <w:szCs w:val="24"/>
        </w:rPr>
      </w:pPr>
      <w:r w:rsidRPr="00E90CD5">
        <w:rPr>
          <w:sz w:val="24"/>
          <w:szCs w:val="24"/>
        </w:rPr>
        <w:t>XI – instituição progressiva da obrigatoriedade da emissão de Nota Fiscal Eletrônica de serviços.</w:t>
      </w:r>
    </w:p>
    <w:p w:rsidR="00E56CA4" w:rsidRPr="00E90CD5" w:rsidRDefault="00E56CA4" w:rsidP="00E90CD5">
      <w:pPr>
        <w:pStyle w:val="SemEspaamento"/>
        <w:jc w:val="both"/>
        <w:rPr>
          <w:sz w:val="24"/>
          <w:szCs w:val="24"/>
        </w:rPr>
      </w:pPr>
    </w:p>
    <w:p w:rsidR="00E56CA4" w:rsidRPr="00E90CD5" w:rsidRDefault="00394F1F" w:rsidP="00E90CD5">
      <w:pPr>
        <w:pStyle w:val="SemEspaamento"/>
        <w:ind w:firstLine="1134"/>
        <w:jc w:val="both"/>
        <w:rPr>
          <w:sz w:val="24"/>
          <w:szCs w:val="24"/>
        </w:rPr>
      </w:pPr>
      <w:r w:rsidRPr="00E90CD5">
        <w:rPr>
          <w:b/>
          <w:sz w:val="24"/>
          <w:szCs w:val="24"/>
        </w:rPr>
        <w:t xml:space="preserve"> Art. 21.</w:t>
      </w:r>
      <w:r w:rsidRPr="00E90CD5">
        <w:rPr>
          <w:sz w:val="24"/>
          <w:szCs w:val="24"/>
        </w:rPr>
        <w:t xml:space="preserve"> O projeto de lei que conceda ou amplie incentivo ou benefício de natureza tributária somente será aprovado se atendidas as exigências do art. 14 da Lei Complementar nº 101/2000. </w:t>
      </w:r>
    </w:p>
    <w:p w:rsidR="00E56CA4" w:rsidRPr="00E90CD5" w:rsidRDefault="00E56CA4" w:rsidP="00E90CD5">
      <w:pPr>
        <w:pStyle w:val="SemEspaamento"/>
        <w:ind w:firstLine="1134"/>
        <w:jc w:val="both"/>
        <w:rPr>
          <w:sz w:val="24"/>
          <w:szCs w:val="24"/>
        </w:rPr>
      </w:pPr>
    </w:p>
    <w:p w:rsidR="00E56CA4" w:rsidRPr="00E90CD5" w:rsidRDefault="00394F1F" w:rsidP="00E90CD5">
      <w:pPr>
        <w:pStyle w:val="SemEspaamento"/>
        <w:ind w:firstLine="1134"/>
        <w:jc w:val="both"/>
        <w:rPr>
          <w:sz w:val="24"/>
          <w:szCs w:val="24"/>
        </w:rPr>
      </w:pPr>
      <w:r w:rsidRPr="00E90CD5">
        <w:rPr>
          <w:b/>
          <w:sz w:val="24"/>
          <w:szCs w:val="24"/>
        </w:rPr>
        <w:t>Art. 22.</w:t>
      </w:r>
      <w:r w:rsidRPr="00E90CD5">
        <w:rPr>
          <w:sz w:val="24"/>
          <w:szCs w:val="24"/>
        </w:rPr>
        <w:t xml:space="preserve"> Na estimativa das receitas do projeto de lei orçamentária poderão ser considerados os efeitos de propostas de alterações na legislação tributária que estejam em tramitação na Câmara Municipal. </w:t>
      </w:r>
    </w:p>
    <w:p w:rsidR="00E56CA4" w:rsidRPr="00E90CD5" w:rsidRDefault="00E56CA4" w:rsidP="00E90CD5">
      <w:pPr>
        <w:pStyle w:val="SemEspaamento"/>
        <w:jc w:val="both"/>
        <w:rPr>
          <w:sz w:val="24"/>
          <w:szCs w:val="24"/>
        </w:rPr>
      </w:pPr>
    </w:p>
    <w:p w:rsidR="00E56CA4" w:rsidRPr="00E90CD5" w:rsidRDefault="00394F1F" w:rsidP="00E90CD5">
      <w:pPr>
        <w:pStyle w:val="SemEspaamento"/>
        <w:jc w:val="both"/>
        <w:rPr>
          <w:sz w:val="24"/>
          <w:szCs w:val="24"/>
        </w:rPr>
      </w:pPr>
      <w:r w:rsidRPr="00E90CD5">
        <w:rPr>
          <w:sz w:val="24"/>
          <w:szCs w:val="24"/>
        </w:rPr>
        <w:t xml:space="preserve">§ 1º. Caso as alterações propostas não sejam aprovadas, ou o sejam parcialmente, de forma a não permitir a integralização dos recursos esperados, as dotações à conta das referidas receitas serão canceladas, mediante decreto, nos 30 (trinta) dias subsequentes à publicação do projeto de lei orçamentária de 2019. </w:t>
      </w:r>
    </w:p>
    <w:p w:rsidR="00E56CA4" w:rsidRPr="00E90CD5" w:rsidRDefault="00394F1F" w:rsidP="00E90CD5">
      <w:pPr>
        <w:pStyle w:val="SemEspaamento"/>
        <w:jc w:val="both"/>
        <w:rPr>
          <w:sz w:val="24"/>
          <w:szCs w:val="24"/>
        </w:rPr>
      </w:pPr>
      <w:r w:rsidRPr="00E90CD5">
        <w:rPr>
          <w:sz w:val="24"/>
          <w:szCs w:val="24"/>
        </w:rPr>
        <w:t xml:space="preserve">§ 2º. No caso de não-aprovação das propostas de alteração previstas no caput, poderá ser efetuada a substituição das fontes condicionadas por excesso de arrecadação de outras fontes, inclusive de operações de crédito, ou por superávit financeiro apurado em balanço patrimonial do exercício anterior, antes do cancelamento previsto no § 1º deste artigo. </w:t>
      </w:r>
    </w:p>
    <w:p w:rsidR="00E56CA4" w:rsidRPr="00E90CD5" w:rsidRDefault="00E56CA4" w:rsidP="00E90CD5">
      <w:pPr>
        <w:pStyle w:val="SemEspaamento"/>
        <w:jc w:val="both"/>
        <w:rPr>
          <w:b/>
          <w:sz w:val="24"/>
          <w:szCs w:val="24"/>
        </w:rPr>
      </w:pPr>
    </w:p>
    <w:p w:rsidR="00E56CA4" w:rsidRPr="00E90CD5" w:rsidRDefault="00394F1F" w:rsidP="00E90CD5">
      <w:pPr>
        <w:pStyle w:val="SemEspaamento"/>
        <w:jc w:val="center"/>
        <w:rPr>
          <w:b/>
          <w:sz w:val="24"/>
          <w:szCs w:val="24"/>
        </w:rPr>
      </w:pPr>
      <w:r w:rsidRPr="00E90CD5">
        <w:rPr>
          <w:b/>
          <w:sz w:val="24"/>
          <w:szCs w:val="24"/>
        </w:rPr>
        <w:lastRenderedPageBreak/>
        <w:t>Seção V</w:t>
      </w:r>
    </w:p>
    <w:p w:rsidR="00E56CA4" w:rsidRPr="00E90CD5" w:rsidRDefault="00394F1F" w:rsidP="00E90CD5">
      <w:pPr>
        <w:pStyle w:val="SemEspaamento"/>
        <w:jc w:val="center"/>
        <w:rPr>
          <w:b/>
          <w:sz w:val="24"/>
          <w:szCs w:val="24"/>
        </w:rPr>
      </w:pPr>
      <w:r w:rsidRPr="00E90CD5">
        <w:rPr>
          <w:b/>
          <w:sz w:val="24"/>
          <w:szCs w:val="24"/>
        </w:rPr>
        <w:t>Do Equilíbrio Entre Receitas e Despesas</w:t>
      </w:r>
    </w:p>
    <w:p w:rsidR="00E56CA4" w:rsidRPr="00E90CD5" w:rsidRDefault="00E56CA4" w:rsidP="00E90CD5">
      <w:pPr>
        <w:pStyle w:val="SemEspaamento"/>
        <w:jc w:val="both"/>
        <w:rPr>
          <w:b/>
          <w:sz w:val="24"/>
          <w:szCs w:val="24"/>
        </w:rPr>
      </w:pPr>
    </w:p>
    <w:p w:rsidR="00E56CA4" w:rsidRPr="00E90CD5" w:rsidRDefault="00394F1F" w:rsidP="00E90CD5">
      <w:pPr>
        <w:pStyle w:val="SemEspaamento"/>
        <w:ind w:firstLine="1134"/>
        <w:jc w:val="both"/>
        <w:rPr>
          <w:sz w:val="24"/>
          <w:szCs w:val="24"/>
        </w:rPr>
      </w:pPr>
      <w:r w:rsidRPr="00E90CD5">
        <w:rPr>
          <w:b/>
          <w:sz w:val="24"/>
          <w:szCs w:val="24"/>
        </w:rPr>
        <w:t>Art. 23.</w:t>
      </w:r>
      <w:r w:rsidRPr="00E90CD5">
        <w:rPr>
          <w:sz w:val="24"/>
          <w:szCs w:val="24"/>
        </w:rPr>
        <w:t xml:space="preserve"> A elaboração do projeto, a aprovação e a execução da lei orçamentária do exercício de 2019 serão orientadas no sentido de alcançar o superávit primário necessário para garantir uma trajetória de solidez financeira da administração municipal, conforme discriminado no Anexo de Metas Fiscais, constante desta Lei. </w:t>
      </w:r>
    </w:p>
    <w:p w:rsidR="00E56CA4" w:rsidRPr="00E90CD5" w:rsidRDefault="00E56CA4" w:rsidP="00E90CD5">
      <w:pPr>
        <w:pStyle w:val="SemEspaamento"/>
        <w:ind w:firstLine="1134"/>
        <w:jc w:val="both"/>
        <w:rPr>
          <w:sz w:val="24"/>
          <w:szCs w:val="24"/>
        </w:rPr>
      </w:pPr>
    </w:p>
    <w:p w:rsidR="00E56CA4" w:rsidRPr="00E90CD5" w:rsidRDefault="00E56CA4" w:rsidP="00E90CD5">
      <w:pPr>
        <w:pStyle w:val="SemEspaamento"/>
        <w:ind w:firstLine="1134"/>
        <w:jc w:val="both"/>
        <w:rPr>
          <w:sz w:val="24"/>
          <w:szCs w:val="24"/>
        </w:rPr>
      </w:pPr>
      <w:r w:rsidRPr="00E90CD5">
        <w:rPr>
          <w:b/>
          <w:sz w:val="24"/>
          <w:szCs w:val="24"/>
        </w:rPr>
        <w:t>Art. 24.</w:t>
      </w:r>
      <w:r w:rsidRPr="00E90CD5">
        <w:rPr>
          <w:sz w:val="24"/>
          <w:szCs w:val="24"/>
        </w:rPr>
        <w:t xml:space="preserve"> Os projetos de lei que impliquem em diminuição de receita ou aumento de despesa do Município no exercício de 2019 deverão estar acompanhados de demonstrativos que discriminem o montante estimado da diminuição da receita ou do aumento da despesa, para cada um dos exercícios compreendidos no período de 2018-2021, demonstrando a memória de cálculo respectiva.</w:t>
      </w:r>
    </w:p>
    <w:p w:rsidR="00E56CA4" w:rsidRPr="00E90CD5" w:rsidRDefault="00E56CA4" w:rsidP="00E90CD5">
      <w:pPr>
        <w:pStyle w:val="SemEspaamento"/>
        <w:jc w:val="both"/>
        <w:rPr>
          <w:sz w:val="24"/>
          <w:szCs w:val="24"/>
        </w:rPr>
      </w:pPr>
    </w:p>
    <w:p w:rsidR="00E56CA4" w:rsidRPr="00E90CD5" w:rsidRDefault="00E56CA4" w:rsidP="00E90CD5">
      <w:pPr>
        <w:pStyle w:val="SemEspaamento"/>
        <w:jc w:val="both"/>
        <w:rPr>
          <w:sz w:val="24"/>
          <w:szCs w:val="24"/>
        </w:rPr>
      </w:pPr>
      <w:r w:rsidRPr="00E90CD5">
        <w:rPr>
          <w:sz w:val="24"/>
          <w:szCs w:val="24"/>
        </w:rPr>
        <w:t xml:space="preserve">Parágrafo único. Não será aprovado projeto de lei que implique em aumento de despesa sem que estejam acompanhados </w:t>
      </w:r>
      <w:proofErr w:type="gramStart"/>
      <w:r w:rsidRPr="00E90CD5">
        <w:rPr>
          <w:spacing w:val="-6"/>
          <w:sz w:val="24"/>
          <w:szCs w:val="24"/>
        </w:rPr>
        <w:t xml:space="preserve">das  </w:t>
      </w:r>
      <w:r w:rsidRPr="00E90CD5">
        <w:rPr>
          <w:sz w:val="24"/>
          <w:szCs w:val="24"/>
        </w:rPr>
        <w:t>medidas</w:t>
      </w:r>
      <w:proofErr w:type="gramEnd"/>
      <w:r w:rsidRPr="00E90CD5">
        <w:rPr>
          <w:sz w:val="24"/>
          <w:szCs w:val="24"/>
        </w:rPr>
        <w:t xml:space="preserve"> definidas nos </w:t>
      </w:r>
      <w:proofErr w:type="spellStart"/>
      <w:r w:rsidRPr="00E90CD5">
        <w:rPr>
          <w:sz w:val="24"/>
          <w:szCs w:val="24"/>
        </w:rPr>
        <w:t>arts</w:t>
      </w:r>
      <w:proofErr w:type="spellEnd"/>
      <w:r w:rsidRPr="00E90CD5">
        <w:rPr>
          <w:sz w:val="24"/>
          <w:szCs w:val="24"/>
        </w:rPr>
        <w:t>. 16 e 17 da Lei Complementar nº 101/2000.</w:t>
      </w:r>
    </w:p>
    <w:p w:rsidR="00E56CA4" w:rsidRPr="00E90CD5" w:rsidRDefault="00E56CA4" w:rsidP="00E90CD5">
      <w:pPr>
        <w:pStyle w:val="SemEspaamento"/>
        <w:jc w:val="both"/>
        <w:rPr>
          <w:sz w:val="24"/>
          <w:szCs w:val="24"/>
        </w:rPr>
      </w:pPr>
    </w:p>
    <w:p w:rsidR="00E56CA4" w:rsidRPr="00E90CD5" w:rsidRDefault="00E56CA4" w:rsidP="00E90CD5">
      <w:pPr>
        <w:pStyle w:val="SemEspaamento"/>
        <w:ind w:firstLine="1134"/>
        <w:jc w:val="both"/>
        <w:rPr>
          <w:sz w:val="24"/>
          <w:szCs w:val="24"/>
        </w:rPr>
      </w:pPr>
      <w:r w:rsidRPr="00E90CD5">
        <w:rPr>
          <w:b/>
          <w:sz w:val="24"/>
          <w:szCs w:val="24"/>
        </w:rPr>
        <w:t>Art. 25.</w:t>
      </w:r>
      <w:r w:rsidRPr="00E90CD5">
        <w:rPr>
          <w:sz w:val="24"/>
          <w:szCs w:val="24"/>
        </w:rPr>
        <w:t xml:space="preserve"> As estratégias para busca ou manutenção do equilíbrio entre as receitas e despesas poderão levar em conta as seguintes medidas:</w:t>
      </w:r>
    </w:p>
    <w:p w:rsidR="00E56CA4" w:rsidRPr="00E90CD5" w:rsidRDefault="00E56CA4" w:rsidP="00E90CD5">
      <w:pPr>
        <w:pStyle w:val="SemEspaamento"/>
        <w:jc w:val="both"/>
        <w:rPr>
          <w:sz w:val="24"/>
          <w:szCs w:val="24"/>
        </w:rPr>
      </w:pPr>
    </w:p>
    <w:p w:rsidR="00E56CA4" w:rsidRPr="00E90CD5" w:rsidRDefault="00E56CA4" w:rsidP="00E90CD5">
      <w:pPr>
        <w:pStyle w:val="SemEspaamento"/>
        <w:jc w:val="both"/>
        <w:rPr>
          <w:sz w:val="24"/>
          <w:szCs w:val="24"/>
        </w:rPr>
      </w:pPr>
      <w:r w:rsidRPr="00E90CD5">
        <w:rPr>
          <w:sz w:val="24"/>
          <w:szCs w:val="24"/>
        </w:rPr>
        <w:t xml:space="preserve">I – </w:t>
      </w:r>
      <w:proofErr w:type="gramStart"/>
      <w:r w:rsidRPr="00E90CD5">
        <w:rPr>
          <w:sz w:val="24"/>
          <w:szCs w:val="24"/>
        </w:rPr>
        <w:t>para</w:t>
      </w:r>
      <w:proofErr w:type="gramEnd"/>
      <w:r w:rsidRPr="00E90CD5">
        <w:rPr>
          <w:sz w:val="24"/>
          <w:szCs w:val="24"/>
        </w:rPr>
        <w:t xml:space="preserve"> elevação das receitas:</w:t>
      </w:r>
    </w:p>
    <w:p w:rsidR="00E90CD5" w:rsidRPr="00E90CD5" w:rsidRDefault="00E90CD5" w:rsidP="00E90CD5">
      <w:pPr>
        <w:pStyle w:val="SemEspaamento"/>
        <w:jc w:val="both"/>
        <w:rPr>
          <w:sz w:val="24"/>
          <w:szCs w:val="24"/>
        </w:rPr>
      </w:pPr>
    </w:p>
    <w:p w:rsidR="002D3C17" w:rsidRPr="00E90CD5" w:rsidRDefault="00E56CA4" w:rsidP="00E90CD5">
      <w:pPr>
        <w:pStyle w:val="SemEspaamento"/>
        <w:jc w:val="both"/>
        <w:rPr>
          <w:sz w:val="24"/>
          <w:szCs w:val="24"/>
        </w:rPr>
      </w:pPr>
      <w:r w:rsidRPr="00E90CD5">
        <w:rPr>
          <w:sz w:val="24"/>
          <w:szCs w:val="24"/>
        </w:rPr>
        <w:t xml:space="preserve">a – </w:t>
      </w:r>
      <w:proofErr w:type="gramStart"/>
      <w:r w:rsidRPr="00E90CD5">
        <w:rPr>
          <w:sz w:val="24"/>
          <w:szCs w:val="24"/>
        </w:rPr>
        <w:t>a</w:t>
      </w:r>
      <w:proofErr w:type="gramEnd"/>
      <w:r w:rsidRPr="00E90CD5">
        <w:rPr>
          <w:sz w:val="24"/>
          <w:szCs w:val="24"/>
        </w:rPr>
        <w:t xml:space="preserve"> implementação das medidas previstas nos </w:t>
      </w:r>
      <w:proofErr w:type="spellStart"/>
      <w:r w:rsidRPr="00E90CD5">
        <w:rPr>
          <w:sz w:val="24"/>
          <w:szCs w:val="24"/>
        </w:rPr>
        <w:t>arts</w:t>
      </w:r>
      <w:proofErr w:type="spellEnd"/>
      <w:r w:rsidRPr="00E90CD5">
        <w:rPr>
          <w:sz w:val="24"/>
          <w:szCs w:val="24"/>
        </w:rPr>
        <w:t xml:space="preserve">. 20 e 21 desta Lei; </w:t>
      </w:r>
    </w:p>
    <w:p w:rsidR="00E56CA4" w:rsidRPr="00E90CD5" w:rsidRDefault="00E56CA4" w:rsidP="00E90CD5">
      <w:pPr>
        <w:pStyle w:val="SemEspaamento"/>
        <w:jc w:val="both"/>
        <w:rPr>
          <w:sz w:val="24"/>
          <w:szCs w:val="24"/>
        </w:rPr>
      </w:pPr>
      <w:r w:rsidRPr="00E90CD5">
        <w:rPr>
          <w:sz w:val="24"/>
          <w:szCs w:val="24"/>
        </w:rPr>
        <w:t>b – atualização e informatização do cadastro imobiliário;</w:t>
      </w:r>
    </w:p>
    <w:p w:rsidR="002D3C17" w:rsidRPr="00E90CD5" w:rsidRDefault="00E56CA4" w:rsidP="00E90CD5">
      <w:pPr>
        <w:pStyle w:val="SemEspaamento"/>
        <w:jc w:val="both"/>
        <w:rPr>
          <w:sz w:val="24"/>
          <w:szCs w:val="24"/>
        </w:rPr>
      </w:pPr>
      <w:r w:rsidRPr="00E90CD5">
        <w:rPr>
          <w:sz w:val="24"/>
          <w:szCs w:val="24"/>
        </w:rPr>
        <w:t>c – chamamento geral dos contribuintes inscritos na Dívida Ativa.</w:t>
      </w:r>
    </w:p>
    <w:p w:rsidR="00020BE6" w:rsidRPr="00E90CD5" w:rsidRDefault="00020BE6" w:rsidP="00E90CD5">
      <w:pPr>
        <w:pStyle w:val="SemEspaamento"/>
        <w:jc w:val="both"/>
        <w:rPr>
          <w:sz w:val="24"/>
          <w:szCs w:val="24"/>
        </w:rPr>
      </w:pPr>
    </w:p>
    <w:p w:rsidR="00E56CA4" w:rsidRDefault="00E56CA4" w:rsidP="00E90CD5">
      <w:pPr>
        <w:pStyle w:val="SemEspaamento"/>
        <w:jc w:val="both"/>
        <w:rPr>
          <w:sz w:val="24"/>
          <w:szCs w:val="24"/>
        </w:rPr>
      </w:pPr>
      <w:r w:rsidRPr="00E90CD5">
        <w:rPr>
          <w:sz w:val="24"/>
          <w:szCs w:val="24"/>
        </w:rPr>
        <w:t xml:space="preserve">II – </w:t>
      </w:r>
      <w:proofErr w:type="gramStart"/>
      <w:r w:rsidRPr="00E90CD5">
        <w:rPr>
          <w:sz w:val="24"/>
          <w:szCs w:val="24"/>
        </w:rPr>
        <w:t>para</w:t>
      </w:r>
      <w:proofErr w:type="gramEnd"/>
      <w:r w:rsidRPr="00E90CD5">
        <w:rPr>
          <w:sz w:val="24"/>
          <w:szCs w:val="24"/>
        </w:rPr>
        <w:t xml:space="preserve"> redução das despesas:</w:t>
      </w:r>
    </w:p>
    <w:p w:rsidR="00E90CD5" w:rsidRPr="00E90CD5" w:rsidRDefault="00E90CD5" w:rsidP="00E90CD5">
      <w:pPr>
        <w:pStyle w:val="SemEspaamento"/>
        <w:jc w:val="both"/>
        <w:rPr>
          <w:sz w:val="24"/>
          <w:szCs w:val="24"/>
        </w:rPr>
      </w:pPr>
    </w:p>
    <w:p w:rsidR="00E56CA4" w:rsidRPr="00E90CD5" w:rsidRDefault="00E56CA4" w:rsidP="00E90CD5">
      <w:pPr>
        <w:pStyle w:val="SemEspaamento"/>
        <w:jc w:val="both"/>
        <w:rPr>
          <w:sz w:val="24"/>
          <w:szCs w:val="24"/>
        </w:rPr>
      </w:pPr>
      <w:r w:rsidRPr="00E90CD5">
        <w:rPr>
          <w:sz w:val="24"/>
          <w:szCs w:val="24"/>
        </w:rPr>
        <w:t xml:space="preserve">a – </w:t>
      </w:r>
      <w:proofErr w:type="gramStart"/>
      <w:r w:rsidRPr="00E90CD5">
        <w:rPr>
          <w:sz w:val="24"/>
          <w:szCs w:val="24"/>
        </w:rPr>
        <w:t>utilização</w:t>
      </w:r>
      <w:proofErr w:type="gramEnd"/>
      <w:r w:rsidRPr="00E90CD5">
        <w:rPr>
          <w:sz w:val="24"/>
          <w:szCs w:val="24"/>
        </w:rPr>
        <w:t xml:space="preserve"> da modalidade de licitação denominada pregão e implantação de rigorosa pesquisa de preços, de forma a reduzir custos de toda e qualquer compra e evitar a cartelização dos fornecedores;</w:t>
      </w:r>
    </w:p>
    <w:p w:rsidR="00E56CA4" w:rsidRPr="00E90CD5" w:rsidRDefault="00E56CA4" w:rsidP="00E90CD5">
      <w:pPr>
        <w:pStyle w:val="SemEspaamento"/>
        <w:jc w:val="both"/>
        <w:rPr>
          <w:sz w:val="24"/>
          <w:szCs w:val="24"/>
        </w:rPr>
      </w:pPr>
      <w:r w:rsidRPr="00E90CD5">
        <w:rPr>
          <w:sz w:val="24"/>
          <w:szCs w:val="24"/>
        </w:rPr>
        <w:t>b – revisão geral das gratificações concedidas aos servidores.</w:t>
      </w:r>
    </w:p>
    <w:p w:rsidR="00E56CA4" w:rsidRPr="00E90CD5" w:rsidRDefault="00E56CA4" w:rsidP="00E90CD5">
      <w:pPr>
        <w:pStyle w:val="SemEspaamento"/>
        <w:jc w:val="both"/>
        <w:rPr>
          <w:sz w:val="24"/>
          <w:szCs w:val="24"/>
        </w:rPr>
      </w:pPr>
    </w:p>
    <w:p w:rsidR="00E56CA4" w:rsidRPr="00E90CD5" w:rsidRDefault="00E56CA4" w:rsidP="00E90CD5">
      <w:pPr>
        <w:pStyle w:val="SemEspaamento"/>
        <w:jc w:val="center"/>
        <w:rPr>
          <w:b/>
          <w:sz w:val="24"/>
          <w:szCs w:val="24"/>
        </w:rPr>
      </w:pPr>
      <w:r w:rsidRPr="00E90CD5">
        <w:rPr>
          <w:b/>
          <w:sz w:val="24"/>
          <w:szCs w:val="24"/>
        </w:rPr>
        <w:t>Seção VI</w:t>
      </w:r>
    </w:p>
    <w:p w:rsidR="00E56CA4" w:rsidRPr="00E90CD5" w:rsidRDefault="00E56CA4" w:rsidP="00E90CD5">
      <w:pPr>
        <w:pStyle w:val="SemEspaamento"/>
        <w:jc w:val="center"/>
        <w:rPr>
          <w:b/>
          <w:sz w:val="24"/>
          <w:szCs w:val="24"/>
        </w:rPr>
      </w:pPr>
      <w:r w:rsidRPr="00E90CD5">
        <w:rPr>
          <w:b/>
          <w:sz w:val="24"/>
          <w:szCs w:val="24"/>
        </w:rPr>
        <w:t>Dos Critérios e Formas de Limitação de Empenho</w:t>
      </w:r>
    </w:p>
    <w:p w:rsidR="00E56CA4" w:rsidRPr="00E90CD5" w:rsidRDefault="00E56CA4" w:rsidP="00E90CD5">
      <w:pPr>
        <w:pStyle w:val="SemEspaamento"/>
        <w:jc w:val="both"/>
        <w:rPr>
          <w:sz w:val="24"/>
          <w:szCs w:val="24"/>
        </w:rPr>
      </w:pPr>
    </w:p>
    <w:p w:rsidR="00E56CA4" w:rsidRPr="00E90CD5" w:rsidRDefault="00E56CA4" w:rsidP="00E90CD5">
      <w:pPr>
        <w:pStyle w:val="SemEspaamento"/>
        <w:ind w:firstLine="1134"/>
        <w:jc w:val="both"/>
        <w:rPr>
          <w:sz w:val="24"/>
          <w:szCs w:val="24"/>
        </w:rPr>
      </w:pPr>
      <w:r w:rsidRPr="00E90CD5">
        <w:rPr>
          <w:b/>
          <w:sz w:val="24"/>
          <w:szCs w:val="24"/>
        </w:rPr>
        <w:t>Art. 26.</w:t>
      </w:r>
      <w:r w:rsidRPr="00E90CD5">
        <w:rPr>
          <w:sz w:val="24"/>
          <w:szCs w:val="24"/>
        </w:rPr>
        <w:t xml:space="preserve"> Na hipótese de ocorrência das circunstâncias estabelecidas no caput do artigo 9º, e no inciso II do § 1º do artigo 31, da Lei Complementar nº 101/2000, o Poder Executivo e o Poder Legislativo procederão à respectiva limitação de empenho e de movimentação financeira, calculada de forma proporcional à participação dos Poderes no total das dotações iniciais constantes da </w:t>
      </w:r>
      <w:r w:rsidRPr="00E90CD5">
        <w:rPr>
          <w:spacing w:val="-5"/>
          <w:sz w:val="24"/>
          <w:szCs w:val="24"/>
        </w:rPr>
        <w:t xml:space="preserve">Lei </w:t>
      </w:r>
      <w:r w:rsidRPr="00E90CD5">
        <w:rPr>
          <w:sz w:val="24"/>
          <w:szCs w:val="24"/>
        </w:rPr>
        <w:t>orçamentária de 2019, utilizando para tal fim as cotas orçamentárias e financeiras.</w:t>
      </w:r>
    </w:p>
    <w:p w:rsidR="00E56CA4" w:rsidRPr="00E90CD5" w:rsidRDefault="00E56CA4" w:rsidP="00E90CD5">
      <w:pPr>
        <w:pStyle w:val="SemEspaamento"/>
        <w:jc w:val="both"/>
        <w:rPr>
          <w:sz w:val="24"/>
          <w:szCs w:val="24"/>
        </w:rPr>
      </w:pPr>
    </w:p>
    <w:p w:rsidR="00E56CA4" w:rsidRPr="00E90CD5" w:rsidRDefault="00E56CA4" w:rsidP="00E90CD5">
      <w:pPr>
        <w:pStyle w:val="SemEspaamento"/>
        <w:jc w:val="both"/>
        <w:rPr>
          <w:sz w:val="24"/>
          <w:szCs w:val="24"/>
        </w:rPr>
      </w:pPr>
      <w:r w:rsidRPr="00E90CD5">
        <w:rPr>
          <w:sz w:val="24"/>
          <w:szCs w:val="24"/>
        </w:rPr>
        <w:t>§ 1º. O Poder Executivo comunicará ao Poder Legislativo o montante que lhe caberá tornar indisponível para empenho e movimentação financeira, conforme proporção estabelecida no caput deste artigo.</w:t>
      </w:r>
    </w:p>
    <w:p w:rsidR="00E56CA4" w:rsidRPr="00E90CD5" w:rsidRDefault="00E56CA4" w:rsidP="00E90CD5">
      <w:pPr>
        <w:pStyle w:val="SemEspaamento"/>
        <w:jc w:val="both"/>
        <w:rPr>
          <w:sz w:val="24"/>
          <w:szCs w:val="24"/>
        </w:rPr>
      </w:pPr>
      <w:r w:rsidRPr="00E90CD5">
        <w:rPr>
          <w:sz w:val="24"/>
          <w:szCs w:val="24"/>
        </w:rPr>
        <w:lastRenderedPageBreak/>
        <w:t>§ 2º. Os Poderes Executivo e Legislativo, com base na comunicação de que trata o parágrafo anterior, emitirão e publicarão ato próprio estabelecendo os montantes que caberão aos respectivos órgãos e entidades na limitação do empenho e da movimentação financeira.</w:t>
      </w:r>
    </w:p>
    <w:p w:rsidR="00E56CA4" w:rsidRPr="00E90CD5" w:rsidRDefault="00E56CA4" w:rsidP="00E90CD5">
      <w:pPr>
        <w:pStyle w:val="SemEspaamento"/>
        <w:jc w:val="both"/>
        <w:rPr>
          <w:sz w:val="24"/>
          <w:szCs w:val="24"/>
        </w:rPr>
      </w:pPr>
      <w:r w:rsidRPr="00E90CD5">
        <w:rPr>
          <w:sz w:val="24"/>
          <w:szCs w:val="24"/>
        </w:rPr>
        <w:t>§ 3º. Se verificado, ao final de um bimestre, que a realização da receita não será suficiente para garantir o equilíbrio das contas públicas, adotar-se-ão as mesmas medidas previstas neste artigo.</w:t>
      </w:r>
    </w:p>
    <w:p w:rsidR="00E56CA4" w:rsidRPr="00E90CD5" w:rsidRDefault="00E56CA4" w:rsidP="00E90CD5">
      <w:pPr>
        <w:pStyle w:val="SemEspaamento"/>
        <w:jc w:val="both"/>
        <w:rPr>
          <w:sz w:val="24"/>
          <w:szCs w:val="24"/>
        </w:rPr>
      </w:pPr>
    </w:p>
    <w:p w:rsidR="00E56CA4" w:rsidRPr="00E90CD5" w:rsidRDefault="00E56CA4" w:rsidP="00E90CD5">
      <w:pPr>
        <w:pStyle w:val="SemEspaamento"/>
        <w:jc w:val="center"/>
        <w:rPr>
          <w:b/>
          <w:sz w:val="24"/>
          <w:szCs w:val="24"/>
        </w:rPr>
      </w:pPr>
      <w:r w:rsidRPr="00E90CD5">
        <w:rPr>
          <w:b/>
          <w:sz w:val="24"/>
          <w:szCs w:val="24"/>
        </w:rPr>
        <w:t>Seção VII</w:t>
      </w:r>
    </w:p>
    <w:p w:rsidR="00E56CA4" w:rsidRPr="00E90CD5" w:rsidRDefault="00E56CA4" w:rsidP="00E90CD5">
      <w:pPr>
        <w:pStyle w:val="SemEspaamento"/>
        <w:jc w:val="center"/>
        <w:rPr>
          <w:b/>
          <w:sz w:val="24"/>
          <w:szCs w:val="24"/>
        </w:rPr>
      </w:pPr>
      <w:r w:rsidRPr="00E90CD5">
        <w:rPr>
          <w:b/>
          <w:sz w:val="24"/>
          <w:szCs w:val="24"/>
        </w:rPr>
        <w:t>Das Normas Relativas ao Controle de Custos e Avaliação dos Resultados dos Programas Financiados com Recursos dos Orçamentos</w:t>
      </w:r>
    </w:p>
    <w:p w:rsidR="00E56CA4" w:rsidRPr="00E90CD5" w:rsidRDefault="00E56CA4" w:rsidP="00E90CD5">
      <w:pPr>
        <w:pStyle w:val="SemEspaamento"/>
        <w:jc w:val="both"/>
        <w:rPr>
          <w:sz w:val="24"/>
          <w:szCs w:val="24"/>
        </w:rPr>
      </w:pPr>
    </w:p>
    <w:p w:rsidR="00E56CA4" w:rsidRPr="00E90CD5" w:rsidRDefault="00E56CA4" w:rsidP="00E90CD5">
      <w:pPr>
        <w:pStyle w:val="SemEspaamento"/>
        <w:ind w:firstLine="1134"/>
        <w:jc w:val="both"/>
        <w:rPr>
          <w:sz w:val="24"/>
          <w:szCs w:val="24"/>
        </w:rPr>
      </w:pPr>
      <w:r w:rsidRPr="00E90CD5">
        <w:rPr>
          <w:b/>
          <w:sz w:val="24"/>
          <w:szCs w:val="24"/>
        </w:rPr>
        <w:t>Art. 27.</w:t>
      </w:r>
      <w:r w:rsidRPr="00E90CD5">
        <w:rPr>
          <w:sz w:val="24"/>
          <w:szCs w:val="24"/>
        </w:rPr>
        <w:t xml:space="preserve"> O Poder Executivo realizará estudos visando a definição de sistema de controle de custos e a avaliação do resultado dos programas de governo.</w:t>
      </w:r>
    </w:p>
    <w:p w:rsidR="00E56CA4" w:rsidRPr="00E90CD5" w:rsidRDefault="00E56CA4" w:rsidP="00E90CD5">
      <w:pPr>
        <w:pStyle w:val="SemEspaamento"/>
        <w:ind w:firstLine="1134"/>
        <w:jc w:val="both"/>
        <w:rPr>
          <w:b/>
          <w:sz w:val="24"/>
          <w:szCs w:val="24"/>
        </w:rPr>
      </w:pPr>
    </w:p>
    <w:p w:rsidR="00E56CA4" w:rsidRPr="00E90CD5" w:rsidRDefault="00E56CA4" w:rsidP="00E90CD5">
      <w:pPr>
        <w:pStyle w:val="SemEspaamento"/>
        <w:ind w:firstLine="1134"/>
        <w:jc w:val="both"/>
        <w:rPr>
          <w:sz w:val="24"/>
          <w:szCs w:val="24"/>
        </w:rPr>
      </w:pPr>
      <w:r w:rsidRPr="00E90CD5">
        <w:rPr>
          <w:b/>
          <w:sz w:val="24"/>
          <w:szCs w:val="24"/>
        </w:rPr>
        <w:t>Art. 28.</w:t>
      </w:r>
      <w:r w:rsidRPr="00E90CD5">
        <w:rPr>
          <w:sz w:val="24"/>
          <w:szCs w:val="24"/>
        </w:rPr>
        <w:t xml:space="preserve"> Além de observar as demais diretrizes estabelecidas nesta Lei, a alocação dos recursos na lei orçamentária e em seus créditos adicionais, bem como a respectiva execução, serão feitas de forma a propiciar o controle de custos e a avaliação dos resultados dos programas de governo.</w:t>
      </w:r>
    </w:p>
    <w:p w:rsidR="00E56CA4" w:rsidRPr="00E90CD5" w:rsidRDefault="00E56CA4" w:rsidP="00E90CD5">
      <w:pPr>
        <w:pStyle w:val="SemEspaamento"/>
        <w:jc w:val="both"/>
        <w:rPr>
          <w:sz w:val="24"/>
          <w:szCs w:val="24"/>
        </w:rPr>
      </w:pPr>
    </w:p>
    <w:p w:rsidR="00E56CA4" w:rsidRPr="00E90CD5" w:rsidRDefault="00E56CA4" w:rsidP="00E90CD5">
      <w:pPr>
        <w:pStyle w:val="SemEspaamento"/>
        <w:jc w:val="both"/>
        <w:rPr>
          <w:sz w:val="24"/>
          <w:szCs w:val="24"/>
        </w:rPr>
      </w:pPr>
      <w:r w:rsidRPr="00E90CD5">
        <w:rPr>
          <w:sz w:val="24"/>
          <w:szCs w:val="24"/>
        </w:rPr>
        <w:t>§ 1º. A lei orçamentária de 2019 e seus créditos adicionais deverão agregar todas as ações governamentais necessárias ao cumprimento dos objetivos dos respectivos programas, sendo que as ações governamentais que não contribuírem para a realização de um programa específico deverão ser agregadas num programa denominado “Apoio Administrativo” ou de finalidade semelhante.</w:t>
      </w:r>
    </w:p>
    <w:p w:rsidR="00E56CA4" w:rsidRPr="00E90CD5" w:rsidRDefault="00E56CA4" w:rsidP="00E90CD5">
      <w:pPr>
        <w:pStyle w:val="SemEspaamento"/>
        <w:jc w:val="both"/>
        <w:rPr>
          <w:sz w:val="24"/>
          <w:szCs w:val="24"/>
        </w:rPr>
      </w:pPr>
      <w:r w:rsidRPr="00E90CD5">
        <w:rPr>
          <w:sz w:val="24"/>
          <w:szCs w:val="24"/>
        </w:rPr>
        <w:t>§ 2º. Merecerá destaque o aprimoramento da gestão orçamentária, financeira e patrimonial, por intermédio da modernização dos instrumentos de planejamento, execução, avaliação e controle interno.</w:t>
      </w:r>
    </w:p>
    <w:p w:rsidR="00E56CA4" w:rsidRPr="00E90CD5" w:rsidRDefault="00E56CA4" w:rsidP="00E90CD5">
      <w:pPr>
        <w:pStyle w:val="SemEspaamento"/>
        <w:jc w:val="both"/>
        <w:rPr>
          <w:sz w:val="24"/>
          <w:szCs w:val="24"/>
        </w:rPr>
      </w:pPr>
      <w:r w:rsidRPr="00E90CD5">
        <w:rPr>
          <w:sz w:val="24"/>
          <w:szCs w:val="24"/>
        </w:rPr>
        <w:t>§ 3º. O Poder Executivo promoverá amplo esforço de redução de custos, otimização de gastos e reordenamento de despesas do setor público municipal, sobretudo pelo aumento da produtividade na prestação de serviços públicos e sociais.</w:t>
      </w:r>
    </w:p>
    <w:p w:rsidR="00E56CA4" w:rsidRPr="00E90CD5" w:rsidRDefault="00E56CA4" w:rsidP="00E90CD5">
      <w:pPr>
        <w:pStyle w:val="SemEspaamento"/>
        <w:jc w:val="both"/>
        <w:rPr>
          <w:sz w:val="24"/>
          <w:szCs w:val="24"/>
        </w:rPr>
      </w:pPr>
    </w:p>
    <w:p w:rsidR="00E56CA4" w:rsidRPr="00E90CD5" w:rsidRDefault="00E56CA4" w:rsidP="00E90CD5">
      <w:pPr>
        <w:pStyle w:val="SemEspaamento"/>
        <w:jc w:val="center"/>
        <w:rPr>
          <w:b/>
          <w:sz w:val="24"/>
          <w:szCs w:val="24"/>
        </w:rPr>
      </w:pPr>
      <w:r w:rsidRPr="00E90CD5">
        <w:rPr>
          <w:b/>
          <w:sz w:val="24"/>
          <w:szCs w:val="24"/>
        </w:rPr>
        <w:t>Seção VIII</w:t>
      </w:r>
    </w:p>
    <w:p w:rsidR="00E56CA4" w:rsidRPr="00E90CD5" w:rsidRDefault="00E56CA4" w:rsidP="00E90CD5">
      <w:pPr>
        <w:pStyle w:val="SemEspaamento"/>
        <w:jc w:val="center"/>
        <w:rPr>
          <w:b/>
          <w:sz w:val="24"/>
          <w:szCs w:val="24"/>
        </w:rPr>
      </w:pPr>
      <w:r w:rsidRPr="00E90CD5">
        <w:rPr>
          <w:b/>
          <w:sz w:val="24"/>
          <w:szCs w:val="24"/>
        </w:rPr>
        <w:t>Das Condições e Exigências para Transferências de Recursos a Entidades Públicas e Privadas</w:t>
      </w:r>
    </w:p>
    <w:p w:rsidR="00E56CA4" w:rsidRPr="00E90CD5" w:rsidRDefault="00E56CA4" w:rsidP="00E90CD5">
      <w:pPr>
        <w:pStyle w:val="SemEspaamento"/>
        <w:jc w:val="both"/>
        <w:rPr>
          <w:sz w:val="24"/>
          <w:szCs w:val="24"/>
        </w:rPr>
      </w:pPr>
    </w:p>
    <w:p w:rsidR="00E56CA4" w:rsidRPr="00E90CD5" w:rsidRDefault="00E56CA4" w:rsidP="00E90CD5">
      <w:pPr>
        <w:pStyle w:val="SemEspaamento"/>
        <w:ind w:firstLine="1134"/>
        <w:jc w:val="both"/>
        <w:rPr>
          <w:sz w:val="24"/>
          <w:szCs w:val="24"/>
        </w:rPr>
      </w:pPr>
      <w:r w:rsidRPr="00E90CD5">
        <w:rPr>
          <w:b/>
          <w:sz w:val="24"/>
          <w:szCs w:val="24"/>
        </w:rPr>
        <w:t>Art. 29.</w:t>
      </w:r>
      <w:r w:rsidRPr="00E90CD5">
        <w:rPr>
          <w:sz w:val="24"/>
          <w:szCs w:val="24"/>
        </w:rPr>
        <w:t xml:space="preserve"> É vedada a inclusão, na lei orçamentária e em seus créditos adicionais, de dotações a título de subvenções</w:t>
      </w:r>
      <w:r w:rsidRPr="00E90CD5">
        <w:rPr>
          <w:spacing w:val="-10"/>
          <w:sz w:val="24"/>
          <w:szCs w:val="24"/>
        </w:rPr>
        <w:t xml:space="preserve"> </w:t>
      </w:r>
      <w:r w:rsidRPr="00E90CD5">
        <w:rPr>
          <w:sz w:val="24"/>
          <w:szCs w:val="24"/>
        </w:rPr>
        <w:t>sociais, ressalvadas as autorizadas mediante lei específica que sejam destinadas:</w:t>
      </w:r>
    </w:p>
    <w:p w:rsidR="00E56CA4" w:rsidRPr="00E90CD5" w:rsidRDefault="00E56CA4" w:rsidP="00E90CD5">
      <w:pPr>
        <w:pStyle w:val="SemEspaamento"/>
        <w:jc w:val="both"/>
        <w:rPr>
          <w:sz w:val="24"/>
          <w:szCs w:val="24"/>
        </w:rPr>
      </w:pPr>
    </w:p>
    <w:p w:rsidR="00E56CA4" w:rsidRPr="00E90CD5" w:rsidRDefault="002D3C17" w:rsidP="00E90CD5">
      <w:pPr>
        <w:pStyle w:val="SemEspaamento"/>
        <w:jc w:val="both"/>
        <w:rPr>
          <w:sz w:val="24"/>
          <w:szCs w:val="24"/>
        </w:rPr>
      </w:pPr>
      <w:r w:rsidRPr="00E90CD5">
        <w:rPr>
          <w:sz w:val="24"/>
          <w:szCs w:val="24"/>
        </w:rPr>
        <w:t xml:space="preserve">I </w:t>
      </w:r>
      <w:r w:rsidR="00E56CA4" w:rsidRPr="00E90CD5">
        <w:rPr>
          <w:sz w:val="24"/>
          <w:szCs w:val="24"/>
        </w:rPr>
        <w:t xml:space="preserve">– </w:t>
      </w:r>
      <w:proofErr w:type="gramStart"/>
      <w:r w:rsidR="00E56CA4" w:rsidRPr="00E90CD5">
        <w:rPr>
          <w:sz w:val="24"/>
          <w:szCs w:val="24"/>
        </w:rPr>
        <w:t>às</w:t>
      </w:r>
      <w:proofErr w:type="gramEnd"/>
      <w:r w:rsidR="00E56CA4" w:rsidRPr="00E90CD5">
        <w:rPr>
          <w:sz w:val="24"/>
          <w:szCs w:val="24"/>
        </w:rPr>
        <w:t xml:space="preserve"> entidades que prestem atendimento direto ao público, de forma gratuita, nas áreas de assistência social, saúde, educação </w:t>
      </w:r>
      <w:r w:rsidR="00E56CA4" w:rsidRPr="00E90CD5">
        <w:rPr>
          <w:spacing w:val="-7"/>
          <w:sz w:val="24"/>
          <w:szCs w:val="24"/>
        </w:rPr>
        <w:t xml:space="preserve">ou </w:t>
      </w:r>
      <w:r w:rsidR="00E56CA4" w:rsidRPr="00E90CD5">
        <w:rPr>
          <w:sz w:val="24"/>
          <w:szCs w:val="24"/>
        </w:rPr>
        <w:t>cultura;</w:t>
      </w:r>
    </w:p>
    <w:p w:rsidR="002D3C17" w:rsidRPr="00E90CD5" w:rsidRDefault="002D3C17" w:rsidP="00E90CD5">
      <w:pPr>
        <w:pStyle w:val="SemEspaamento"/>
        <w:jc w:val="both"/>
        <w:rPr>
          <w:sz w:val="24"/>
          <w:szCs w:val="24"/>
        </w:rPr>
      </w:pPr>
      <w:r w:rsidRPr="00E90CD5">
        <w:rPr>
          <w:sz w:val="24"/>
          <w:szCs w:val="24"/>
        </w:rPr>
        <w:t xml:space="preserve">II </w:t>
      </w:r>
      <w:r w:rsidR="00E56CA4" w:rsidRPr="00E90CD5">
        <w:rPr>
          <w:sz w:val="24"/>
          <w:szCs w:val="24"/>
        </w:rPr>
        <w:t xml:space="preserve">– </w:t>
      </w:r>
      <w:proofErr w:type="gramStart"/>
      <w:r w:rsidR="00E56CA4" w:rsidRPr="00E90CD5">
        <w:rPr>
          <w:sz w:val="24"/>
          <w:szCs w:val="24"/>
        </w:rPr>
        <w:t>às</w:t>
      </w:r>
      <w:proofErr w:type="gramEnd"/>
      <w:r w:rsidR="00E56CA4" w:rsidRPr="00E90CD5">
        <w:rPr>
          <w:sz w:val="24"/>
          <w:szCs w:val="24"/>
        </w:rPr>
        <w:t xml:space="preserve"> entidades sem fins lucrativos que realizem atividades de natureza continuada;</w:t>
      </w:r>
    </w:p>
    <w:p w:rsidR="00E56CA4" w:rsidRPr="00E90CD5" w:rsidRDefault="00E56CA4" w:rsidP="00E90CD5">
      <w:pPr>
        <w:pStyle w:val="SemEspaamento"/>
        <w:jc w:val="both"/>
        <w:rPr>
          <w:sz w:val="24"/>
          <w:szCs w:val="24"/>
        </w:rPr>
      </w:pPr>
      <w:r w:rsidRPr="00E90CD5">
        <w:rPr>
          <w:sz w:val="24"/>
          <w:szCs w:val="24"/>
        </w:rPr>
        <w:t>III – às entidades que tenham sido declaradas por lei como utilidade pública.</w:t>
      </w:r>
    </w:p>
    <w:p w:rsidR="00E56CA4" w:rsidRPr="00E90CD5" w:rsidRDefault="00E56CA4" w:rsidP="00E90CD5">
      <w:pPr>
        <w:pStyle w:val="SemEspaamento"/>
        <w:jc w:val="both"/>
        <w:rPr>
          <w:sz w:val="24"/>
          <w:szCs w:val="24"/>
        </w:rPr>
      </w:pPr>
    </w:p>
    <w:p w:rsidR="00E56CA4" w:rsidRPr="00E90CD5" w:rsidRDefault="00E56CA4" w:rsidP="00E90CD5">
      <w:pPr>
        <w:pStyle w:val="SemEspaamento"/>
        <w:jc w:val="both"/>
        <w:rPr>
          <w:sz w:val="24"/>
          <w:szCs w:val="24"/>
        </w:rPr>
      </w:pPr>
      <w:r w:rsidRPr="00E90CD5">
        <w:rPr>
          <w:sz w:val="24"/>
          <w:szCs w:val="24"/>
        </w:rPr>
        <w:t>Parágrafo único. Para habilitar-se ao recebimento de subvenções sociais, a entidade privada sem fins lucrativos deverá apresentar declaração de regular funcionamento, emitida no exercício de 2019 por, no mínimo, uma autoridade local e comprovante da regularidade do mandato de sua diretoria.</w:t>
      </w:r>
    </w:p>
    <w:p w:rsidR="00E56CA4" w:rsidRPr="00E90CD5" w:rsidRDefault="00E56CA4" w:rsidP="00E90CD5">
      <w:pPr>
        <w:pStyle w:val="SemEspaamento"/>
        <w:jc w:val="both"/>
        <w:rPr>
          <w:sz w:val="24"/>
          <w:szCs w:val="24"/>
        </w:rPr>
      </w:pPr>
    </w:p>
    <w:p w:rsidR="00E56CA4" w:rsidRPr="00E90CD5" w:rsidRDefault="00E56CA4" w:rsidP="00E90CD5">
      <w:pPr>
        <w:pStyle w:val="SemEspaamento"/>
        <w:ind w:firstLine="1134"/>
        <w:jc w:val="both"/>
        <w:rPr>
          <w:sz w:val="24"/>
          <w:szCs w:val="24"/>
        </w:rPr>
      </w:pPr>
      <w:r w:rsidRPr="00E90CD5">
        <w:rPr>
          <w:b/>
          <w:sz w:val="24"/>
          <w:szCs w:val="24"/>
        </w:rPr>
        <w:t>Art. 30.</w:t>
      </w:r>
      <w:r w:rsidRPr="00E90CD5">
        <w:rPr>
          <w:sz w:val="24"/>
          <w:szCs w:val="24"/>
        </w:rPr>
        <w:t xml:space="preserve"> É vedada a inclusão, na lei orçamentária e em seus créditos adicionais, de dotações a título de auxílios e contribuições para entidades públicas e/ou privadas, ressalvadas as autorizadas mediante lei específica e desde que sejam:</w:t>
      </w:r>
    </w:p>
    <w:p w:rsidR="00E56CA4" w:rsidRPr="00E90CD5" w:rsidRDefault="00E56CA4" w:rsidP="00E90CD5">
      <w:pPr>
        <w:pStyle w:val="SemEspaamento"/>
        <w:jc w:val="both"/>
        <w:rPr>
          <w:sz w:val="24"/>
          <w:szCs w:val="24"/>
        </w:rPr>
      </w:pPr>
    </w:p>
    <w:p w:rsidR="00E56CA4" w:rsidRPr="00E90CD5" w:rsidRDefault="002D3C17" w:rsidP="00E90CD5">
      <w:pPr>
        <w:pStyle w:val="SemEspaamento"/>
        <w:jc w:val="both"/>
        <w:rPr>
          <w:sz w:val="24"/>
          <w:szCs w:val="24"/>
        </w:rPr>
      </w:pPr>
      <w:r w:rsidRPr="00E90CD5">
        <w:rPr>
          <w:sz w:val="24"/>
          <w:szCs w:val="24"/>
        </w:rPr>
        <w:t xml:space="preserve">I </w:t>
      </w:r>
      <w:r w:rsidR="00E56CA4" w:rsidRPr="00E90CD5">
        <w:rPr>
          <w:sz w:val="24"/>
          <w:szCs w:val="24"/>
        </w:rPr>
        <w:t xml:space="preserve">– </w:t>
      </w:r>
      <w:proofErr w:type="gramStart"/>
      <w:r w:rsidR="00E56CA4" w:rsidRPr="00E90CD5">
        <w:rPr>
          <w:sz w:val="24"/>
          <w:szCs w:val="24"/>
        </w:rPr>
        <w:t>de</w:t>
      </w:r>
      <w:proofErr w:type="gramEnd"/>
      <w:r w:rsidR="00E56CA4" w:rsidRPr="00E90CD5">
        <w:rPr>
          <w:sz w:val="24"/>
          <w:szCs w:val="24"/>
        </w:rPr>
        <w:t xml:space="preserve"> atendimento direto e gratuito ao público, voltadas para as ações relativas ao ensino, saúde, cultura, assistência social, agropecuária, de proteção ao meio ambiente e as que prestam serviços de utilidade pública;</w:t>
      </w:r>
    </w:p>
    <w:p w:rsidR="00E56CA4" w:rsidRPr="00E90CD5" w:rsidRDefault="002D3C17" w:rsidP="00E90CD5">
      <w:pPr>
        <w:pStyle w:val="SemEspaamento"/>
        <w:jc w:val="both"/>
        <w:rPr>
          <w:sz w:val="24"/>
          <w:szCs w:val="24"/>
        </w:rPr>
      </w:pPr>
      <w:r w:rsidRPr="00E90CD5">
        <w:rPr>
          <w:sz w:val="24"/>
          <w:szCs w:val="24"/>
        </w:rPr>
        <w:t xml:space="preserve">II </w:t>
      </w:r>
      <w:r w:rsidR="00E56CA4" w:rsidRPr="00E90CD5">
        <w:rPr>
          <w:sz w:val="24"/>
          <w:szCs w:val="24"/>
        </w:rPr>
        <w:t xml:space="preserve">– </w:t>
      </w:r>
      <w:proofErr w:type="gramStart"/>
      <w:r w:rsidR="00E56CA4" w:rsidRPr="00E90CD5">
        <w:rPr>
          <w:sz w:val="24"/>
          <w:szCs w:val="24"/>
        </w:rPr>
        <w:t>associações</w:t>
      </w:r>
      <w:proofErr w:type="gramEnd"/>
      <w:r w:rsidR="00E56CA4" w:rsidRPr="00E90CD5">
        <w:rPr>
          <w:sz w:val="24"/>
          <w:szCs w:val="24"/>
        </w:rPr>
        <w:t xml:space="preserve"> ou consórcios intermunicipais, constituídos exclusivamente por entes públicos, legalmente instituídos e signatários de contrato de gestão com a administração pública municipal e que participem da execução de programas municipais.</w:t>
      </w:r>
    </w:p>
    <w:p w:rsidR="00E56CA4" w:rsidRPr="00E90CD5" w:rsidRDefault="00E56CA4" w:rsidP="00E90CD5">
      <w:pPr>
        <w:pStyle w:val="SemEspaamento"/>
        <w:jc w:val="both"/>
        <w:rPr>
          <w:sz w:val="24"/>
          <w:szCs w:val="24"/>
        </w:rPr>
      </w:pPr>
    </w:p>
    <w:p w:rsidR="00E56CA4" w:rsidRPr="00E90CD5" w:rsidRDefault="00E56CA4" w:rsidP="00A60FE3">
      <w:pPr>
        <w:pStyle w:val="SemEspaamento"/>
        <w:ind w:firstLine="1134"/>
        <w:jc w:val="both"/>
        <w:rPr>
          <w:sz w:val="24"/>
          <w:szCs w:val="24"/>
        </w:rPr>
      </w:pPr>
      <w:r w:rsidRPr="00E90CD5">
        <w:rPr>
          <w:b/>
          <w:sz w:val="24"/>
          <w:szCs w:val="24"/>
        </w:rPr>
        <w:t>Art. 31.</w:t>
      </w:r>
      <w:r w:rsidRPr="00E90CD5">
        <w:rPr>
          <w:sz w:val="24"/>
          <w:szCs w:val="24"/>
        </w:rPr>
        <w:t xml:space="preserve"> É vedada a inclusão, na lei orçamentária e em seus créditos adicionais, de dotações a título de contribuições para entidades privadas de fins lucrativos, ressalvadas as instituídas por lei específica no âmbito do Município que sejam destinadas aos programas de desenvolvimento local.</w:t>
      </w:r>
    </w:p>
    <w:p w:rsidR="00E56CA4" w:rsidRPr="00E90CD5" w:rsidRDefault="00E56CA4" w:rsidP="00A60FE3">
      <w:pPr>
        <w:pStyle w:val="SemEspaamento"/>
        <w:ind w:firstLine="1134"/>
        <w:jc w:val="both"/>
        <w:rPr>
          <w:sz w:val="24"/>
          <w:szCs w:val="24"/>
        </w:rPr>
      </w:pPr>
    </w:p>
    <w:p w:rsidR="00E56CA4" w:rsidRPr="00E90CD5" w:rsidRDefault="00E56CA4" w:rsidP="00A60FE3">
      <w:pPr>
        <w:pStyle w:val="SemEspaamento"/>
        <w:ind w:firstLine="1134"/>
        <w:jc w:val="both"/>
        <w:rPr>
          <w:sz w:val="24"/>
          <w:szCs w:val="24"/>
        </w:rPr>
      </w:pPr>
      <w:r w:rsidRPr="00E90CD5">
        <w:rPr>
          <w:b/>
          <w:sz w:val="24"/>
          <w:szCs w:val="24"/>
        </w:rPr>
        <w:t>Art. 32.</w:t>
      </w:r>
      <w:r w:rsidRPr="00E90CD5">
        <w:rPr>
          <w:sz w:val="24"/>
          <w:szCs w:val="24"/>
        </w:rPr>
        <w:t xml:space="preserve"> É vedada a inclusão, na lei orçamentária e em seus créditos adicionais, de dotação para a realização de transferência financeira a outro ente da federação, exceto para atender as situações que envolvam claramente o atendimento de interesses locais, observadas as exigências do art. 25 da Lei Complementar nº 101/2000.</w:t>
      </w:r>
    </w:p>
    <w:p w:rsidR="00E56CA4" w:rsidRPr="00E90CD5" w:rsidRDefault="00E56CA4" w:rsidP="00A60FE3">
      <w:pPr>
        <w:pStyle w:val="SemEspaamento"/>
        <w:ind w:firstLine="1134"/>
        <w:jc w:val="both"/>
        <w:rPr>
          <w:sz w:val="24"/>
          <w:szCs w:val="24"/>
        </w:rPr>
      </w:pPr>
    </w:p>
    <w:p w:rsidR="00E56CA4" w:rsidRPr="00E90CD5" w:rsidRDefault="00E56CA4" w:rsidP="00A60FE3">
      <w:pPr>
        <w:pStyle w:val="SemEspaamento"/>
        <w:ind w:firstLine="1134"/>
        <w:jc w:val="both"/>
        <w:rPr>
          <w:sz w:val="24"/>
          <w:szCs w:val="24"/>
        </w:rPr>
      </w:pPr>
      <w:r w:rsidRPr="00E90CD5">
        <w:rPr>
          <w:b/>
          <w:sz w:val="24"/>
          <w:szCs w:val="24"/>
        </w:rPr>
        <w:t>Art. 33.</w:t>
      </w:r>
      <w:r w:rsidRPr="00E90CD5">
        <w:rPr>
          <w:sz w:val="24"/>
          <w:szCs w:val="24"/>
        </w:rPr>
        <w:t xml:space="preserve"> As entidades beneficiadas com os recursos públicos previstos nesta Seção, a qualquer título, submeter-se-ão à fiscalização do Poder Executivo com a finalidade de verificar o cumprimento dos objetivos para os quais receberam os recursos.</w:t>
      </w:r>
    </w:p>
    <w:p w:rsidR="00E56CA4" w:rsidRPr="00E90CD5" w:rsidRDefault="00E56CA4" w:rsidP="00A60FE3">
      <w:pPr>
        <w:pStyle w:val="SemEspaamento"/>
        <w:ind w:firstLine="1134"/>
        <w:jc w:val="both"/>
        <w:rPr>
          <w:sz w:val="24"/>
          <w:szCs w:val="24"/>
        </w:rPr>
      </w:pPr>
    </w:p>
    <w:p w:rsidR="00E56CA4" w:rsidRPr="00E90CD5" w:rsidRDefault="00E56CA4" w:rsidP="00A60FE3">
      <w:pPr>
        <w:pStyle w:val="SemEspaamento"/>
        <w:ind w:firstLine="1134"/>
        <w:jc w:val="both"/>
        <w:rPr>
          <w:sz w:val="24"/>
          <w:szCs w:val="24"/>
        </w:rPr>
      </w:pPr>
      <w:r w:rsidRPr="00E90CD5">
        <w:rPr>
          <w:b/>
          <w:sz w:val="24"/>
          <w:szCs w:val="24"/>
        </w:rPr>
        <w:t>Art. 34.</w:t>
      </w:r>
      <w:r w:rsidRPr="00E90CD5">
        <w:rPr>
          <w:sz w:val="24"/>
          <w:szCs w:val="24"/>
        </w:rPr>
        <w:t xml:space="preserve"> As transferências de recursos às entidades previstas nos </w:t>
      </w:r>
      <w:proofErr w:type="spellStart"/>
      <w:r w:rsidRPr="00E90CD5">
        <w:rPr>
          <w:sz w:val="24"/>
          <w:szCs w:val="24"/>
        </w:rPr>
        <w:t>arts</w:t>
      </w:r>
      <w:proofErr w:type="spellEnd"/>
      <w:r w:rsidRPr="00E90CD5">
        <w:rPr>
          <w:sz w:val="24"/>
          <w:szCs w:val="24"/>
        </w:rPr>
        <w:t xml:space="preserve">. 30 a 33 desta Seção deverão ser precedidas da aprovação de plano pelo respectivo Conselho Municipal ou na inexistência deste pelo respectivo Secretário Municipal, da aprovação por parte do Poder Legislativo e da celebração de convênio, devendo ser observadas na elaboração de tais instrumentos as exigências </w:t>
      </w:r>
      <w:r w:rsidRPr="00E90CD5">
        <w:rPr>
          <w:spacing w:val="-8"/>
          <w:sz w:val="24"/>
          <w:szCs w:val="24"/>
        </w:rPr>
        <w:t>do</w:t>
      </w:r>
      <w:r w:rsidRPr="00E90CD5">
        <w:rPr>
          <w:spacing w:val="34"/>
          <w:sz w:val="24"/>
          <w:szCs w:val="24"/>
        </w:rPr>
        <w:t xml:space="preserve"> </w:t>
      </w:r>
      <w:r w:rsidRPr="00E90CD5">
        <w:rPr>
          <w:sz w:val="24"/>
          <w:szCs w:val="24"/>
        </w:rPr>
        <w:t>art.116da Lei nº 8.666/1993, ou de outra Lei que vier substituí-la ou alterá-la.</w:t>
      </w:r>
    </w:p>
    <w:p w:rsidR="00E56CA4" w:rsidRPr="00E90CD5" w:rsidRDefault="00E56CA4" w:rsidP="00E90CD5">
      <w:pPr>
        <w:pStyle w:val="SemEspaamento"/>
        <w:jc w:val="both"/>
        <w:rPr>
          <w:sz w:val="24"/>
          <w:szCs w:val="24"/>
        </w:rPr>
      </w:pPr>
    </w:p>
    <w:p w:rsidR="00E56CA4" w:rsidRPr="00A60FE3" w:rsidRDefault="00E56CA4" w:rsidP="00E90CD5">
      <w:pPr>
        <w:pStyle w:val="SemEspaamento"/>
        <w:jc w:val="both"/>
        <w:rPr>
          <w:sz w:val="24"/>
          <w:szCs w:val="24"/>
        </w:rPr>
      </w:pPr>
      <w:r w:rsidRPr="00A60FE3">
        <w:rPr>
          <w:sz w:val="24"/>
          <w:szCs w:val="24"/>
        </w:rPr>
        <w:t>§ 1º. Compete ao órgão ou entidade concedente o acompanhamento da realização do plano de trabalho executado com recursos transferidos pelo Município.</w:t>
      </w:r>
    </w:p>
    <w:p w:rsidR="00E56CA4" w:rsidRPr="00A60FE3" w:rsidRDefault="00E56CA4" w:rsidP="00E90CD5">
      <w:pPr>
        <w:pStyle w:val="SemEspaamento"/>
        <w:jc w:val="both"/>
        <w:rPr>
          <w:sz w:val="24"/>
          <w:szCs w:val="24"/>
        </w:rPr>
      </w:pPr>
      <w:r w:rsidRPr="00A60FE3">
        <w:rPr>
          <w:sz w:val="24"/>
          <w:szCs w:val="24"/>
        </w:rPr>
        <w:t>§ 2º. É vedada a celebração de convênio com entidade em situação irregular com o Município, em decorrência de transferência feita anteriormente.</w:t>
      </w:r>
    </w:p>
    <w:p w:rsidR="00E56CA4" w:rsidRPr="00E90CD5" w:rsidRDefault="00E56CA4" w:rsidP="00E90CD5">
      <w:pPr>
        <w:pStyle w:val="SemEspaamento"/>
        <w:jc w:val="both"/>
        <w:rPr>
          <w:sz w:val="24"/>
          <w:szCs w:val="24"/>
        </w:rPr>
      </w:pPr>
      <w:r w:rsidRPr="00A60FE3">
        <w:rPr>
          <w:sz w:val="24"/>
          <w:szCs w:val="24"/>
        </w:rPr>
        <w:t>§ 3º. Excetuam-se do cumprimento dos dispositivos legais a que se refere o caput deste artigo</w:t>
      </w:r>
      <w:r w:rsidRPr="00E90CD5">
        <w:rPr>
          <w:sz w:val="24"/>
          <w:szCs w:val="24"/>
        </w:rPr>
        <w:t xml:space="preserve"> as caixas escolares da rede pública municipal de ensino que receberem recursos diretamente do Governo Federal por meio do PDDE – Programa Dinheiro Direto na Escola.</w:t>
      </w:r>
    </w:p>
    <w:p w:rsidR="00E56CA4" w:rsidRPr="00E90CD5" w:rsidRDefault="00E56CA4" w:rsidP="00E90CD5">
      <w:pPr>
        <w:pStyle w:val="SemEspaamento"/>
        <w:jc w:val="both"/>
        <w:rPr>
          <w:sz w:val="24"/>
          <w:szCs w:val="24"/>
        </w:rPr>
      </w:pPr>
    </w:p>
    <w:p w:rsidR="00E56CA4" w:rsidRPr="00E90CD5" w:rsidRDefault="00E56CA4" w:rsidP="00A60FE3">
      <w:pPr>
        <w:pStyle w:val="SemEspaamento"/>
        <w:ind w:firstLine="1134"/>
        <w:jc w:val="both"/>
        <w:rPr>
          <w:sz w:val="24"/>
          <w:szCs w:val="24"/>
        </w:rPr>
      </w:pPr>
      <w:r w:rsidRPr="00E90CD5">
        <w:rPr>
          <w:b/>
          <w:sz w:val="24"/>
          <w:szCs w:val="24"/>
        </w:rPr>
        <w:t>Art. 35.</w:t>
      </w:r>
      <w:r w:rsidRPr="00E90CD5">
        <w:rPr>
          <w:sz w:val="24"/>
          <w:szCs w:val="24"/>
        </w:rPr>
        <w:t xml:space="preserve"> É vedada a destinação, na lei orçamentária e em seus créditos adicionais, de recursos para diretamente cobrir necessidades de pessoas físicas, ressalvadas as que atendam </w:t>
      </w:r>
      <w:proofErr w:type="spellStart"/>
      <w:r w:rsidRPr="00E90CD5">
        <w:rPr>
          <w:sz w:val="24"/>
          <w:szCs w:val="24"/>
        </w:rPr>
        <w:t>as</w:t>
      </w:r>
      <w:proofErr w:type="spellEnd"/>
      <w:r w:rsidRPr="00E90CD5">
        <w:rPr>
          <w:sz w:val="24"/>
          <w:szCs w:val="24"/>
        </w:rPr>
        <w:t xml:space="preserve"> exigências do art. 26 da Lei Complementar nº 101/2000 e sejam observadas as condições definidas na lei específica.</w:t>
      </w:r>
    </w:p>
    <w:p w:rsidR="00E56CA4" w:rsidRPr="00E90CD5" w:rsidRDefault="00E56CA4" w:rsidP="00E90CD5">
      <w:pPr>
        <w:pStyle w:val="SemEspaamento"/>
        <w:jc w:val="both"/>
        <w:rPr>
          <w:sz w:val="24"/>
          <w:szCs w:val="24"/>
        </w:rPr>
      </w:pPr>
    </w:p>
    <w:p w:rsidR="00E56CA4" w:rsidRPr="00E90CD5" w:rsidRDefault="00E56CA4" w:rsidP="00E90CD5">
      <w:pPr>
        <w:pStyle w:val="SemEspaamento"/>
        <w:jc w:val="both"/>
        <w:rPr>
          <w:sz w:val="24"/>
          <w:szCs w:val="24"/>
        </w:rPr>
      </w:pPr>
      <w:r w:rsidRPr="00A60FE3">
        <w:rPr>
          <w:sz w:val="24"/>
          <w:szCs w:val="24"/>
        </w:rPr>
        <w:lastRenderedPageBreak/>
        <w:t>Parágrafo único. As normas do caput deste artigo não se aplicam a ajuda a pessoas físicas</w:t>
      </w:r>
      <w:r w:rsidRPr="00E90CD5">
        <w:rPr>
          <w:sz w:val="24"/>
          <w:szCs w:val="24"/>
        </w:rPr>
        <w:t xml:space="preserve"> custeadas pelos recursos do Sistema Único de Saúde.</w:t>
      </w:r>
    </w:p>
    <w:p w:rsidR="00E56CA4" w:rsidRPr="00E90CD5" w:rsidRDefault="00E56CA4" w:rsidP="00E90CD5">
      <w:pPr>
        <w:pStyle w:val="SemEspaamento"/>
        <w:jc w:val="both"/>
        <w:rPr>
          <w:sz w:val="24"/>
          <w:szCs w:val="24"/>
        </w:rPr>
      </w:pPr>
    </w:p>
    <w:p w:rsidR="00E56CA4" w:rsidRPr="00E90CD5" w:rsidRDefault="00E56CA4" w:rsidP="00A60FE3">
      <w:pPr>
        <w:pStyle w:val="SemEspaamento"/>
        <w:ind w:firstLine="1134"/>
        <w:jc w:val="both"/>
        <w:rPr>
          <w:sz w:val="24"/>
          <w:szCs w:val="24"/>
        </w:rPr>
      </w:pPr>
      <w:r w:rsidRPr="00E90CD5">
        <w:rPr>
          <w:b/>
          <w:sz w:val="24"/>
          <w:szCs w:val="24"/>
        </w:rPr>
        <w:t>Art. 36.</w:t>
      </w:r>
      <w:r w:rsidRPr="00E90CD5">
        <w:rPr>
          <w:sz w:val="24"/>
          <w:szCs w:val="24"/>
        </w:rPr>
        <w:t xml:space="preserve"> A transferência de recursos financeiros de uma entidade para outra, inclusive da Prefeitura Municipal para as entidades da Administração Indireta e para a Câmara Municipal, fica limitada ao valor previsto na lei orçamentária anual e em seus créditos adicionais.</w:t>
      </w:r>
    </w:p>
    <w:p w:rsidR="00E56CA4" w:rsidRPr="00E90CD5" w:rsidRDefault="00E56CA4" w:rsidP="00E90CD5">
      <w:pPr>
        <w:pStyle w:val="SemEspaamento"/>
        <w:jc w:val="both"/>
        <w:rPr>
          <w:sz w:val="24"/>
          <w:szCs w:val="24"/>
        </w:rPr>
      </w:pPr>
    </w:p>
    <w:p w:rsidR="00E56CA4" w:rsidRPr="00E90CD5" w:rsidRDefault="00E56CA4" w:rsidP="00E90CD5">
      <w:pPr>
        <w:pStyle w:val="SemEspaamento"/>
        <w:jc w:val="both"/>
        <w:rPr>
          <w:sz w:val="24"/>
          <w:szCs w:val="24"/>
        </w:rPr>
      </w:pPr>
      <w:r w:rsidRPr="00A60FE3">
        <w:rPr>
          <w:sz w:val="24"/>
          <w:szCs w:val="24"/>
        </w:rPr>
        <w:t>Parágrafo único. O aumento da transferência de recursos financeiros de uma entidade para</w:t>
      </w:r>
      <w:r w:rsidRPr="00E90CD5">
        <w:rPr>
          <w:sz w:val="24"/>
          <w:szCs w:val="24"/>
        </w:rPr>
        <w:t xml:space="preserve"> outra somente poderá ocorrer mediante prévia autorização legislativa, conforme determina o art. 167, inciso VI da Constituição da República.</w:t>
      </w:r>
    </w:p>
    <w:p w:rsidR="00E56CA4" w:rsidRPr="00E90CD5" w:rsidRDefault="00E56CA4" w:rsidP="00E90CD5">
      <w:pPr>
        <w:pStyle w:val="SemEspaamento"/>
        <w:jc w:val="both"/>
        <w:rPr>
          <w:sz w:val="24"/>
          <w:szCs w:val="24"/>
        </w:rPr>
      </w:pPr>
    </w:p>
    <w:p w:rsidR="00E56CA4" w:rsidRPr="00E90CD5" w:rsidRDefault="00E56CA4" w:rsidP="00A60FE3">
      <w:pPr>
        <w:pStyle w:val="SemEspaamento"/>
        <w:jc w:val="center"/>
        <w:rPr>
          <w:b/>
          <w:sz w:val="24"/>
          <w:szCs w:val="24"/>
        </w:rPr>
      </w:pPr>
      <w:r w:rsidRPr="00E90CD5">
        <w:rPr>
          <w:b/>
          <w:sz w:val="24"/>
          <w:szCs w:val="24"/>
        </w:rPr>
        <w:t>Seção IX</w:t>
      </w:r>
    </w:p>
    <w:p w:rsidR="00E56CA4" w:rsidRPr="00E90CD5" w:rsidRDefault="00E56CA4" w:rsidP="00A60FE3">
      <w:pPr>
        <w:pStyle w:val="SemEspaamento"/>
        <w:jc w:val="center"/>
        <w:rPr>
          <w:b/>
          <w:sz w:val="24"/>
          <w:szCs w:val="24"/>
        </w:rPr>
      </w:pPr>
      <w:r w:rsidRPr="00E90CD5">
        <w:rPr>
          <w:b/>
          <w:sz w:val="24"/>
          <w:szCs w:val="24"/>
        </w:rPr>
        <w:t>Da Autorização para o Município Auxiliar no Custeio de Despesas de Competência de Outros Entes da Federação</w:t>
      </w:r>
    </w:p>
    <w:p w:rsidR="00E56CA4" w:rsidRPr="00E90CD5" w:rsidRDefault="00E56CA4" w:rsidP="00E90CD5">
      <w:pPr>
        <w:pStyle w:val="SemEspaamento"/>
        <w:jc w:val="both"/>
        <w:rPr>
          <w:sz w:val="24"/>
          <w:szCs w:val="24"/>
        </w:rPr>
      </w:pPr>
    </w:p>
    <w:p w:rsidR="00E56CA4" w:rsidRPr="00E90CD5" w:rsidRDefault="00E56CA4" w:rsidP="00A60FE3">
      <w:pPr>
        <w:pStyle w:val="SemEspaamento"/>
        <w:ind w:firstLine="1134"/>
        <w:jc w:val="both"/>
        <w:rPr>
          <w:sz w:val="24"/>
          <w:szCs w:val="24"/>
        </w:rPr>
      </w:pPr>
      <w:r w:rsidRPr="00E90CD5">
        <w:rPr>
          <w:b/>
          <w:sz w:val="24"/>
          <w:szCs w:val="24"/>
        </w:rPr>
        <w:t>Art. 37.</w:t>
      </w:r>
      <w:r w:rsidRPr="00E90CD5">
        <w:rPr>
          <w:sz w:val="24"/>
          <w:szCs w:val="24"/>
        </w:rPr>
        <w:t xml:space="preserve"> É vedada a inclusão, na lei orçamentária e em seus créditos adicionais, de dotações para que o Município contribua para o custeio de despesas de competência de outro ente da federação, ressalvadas as autorizadas mediante lei específica e que sejam destinadas ao atendimento das situações que envolvam claramente o interesse local.</w:t>
      </w:r>
    </w:p>
    <w:p w:rsidR="00E56CA4" w:rsidRPr="00E90CD5" w:rsidRDefault="00E56CA4" w:rsidP="00E90CD5">
      <w:pPr>
        <w:pStyle w:val="SemEspaamento"/>
        <w:jc w:val="both"/>
        <w:rPr>
          <w:sz w:val="24"/>
          <w:szCs w:val="24"/>
        </w:rPr>
      </w:pPr>
    </w:p>
    <w:p w:rsidR="00E56CA4" w:rsidRPr="00E90CD5" w:rsidRDefault="00E56CA4" w:rsidP="00E90CD5">
      <w:pPr>
        <w:pStyle w:val="SemEspaamento"/>
        <w:jc w:val="both"/>
        <w:rPr>
          <w:sz w:val="24"/>
          <w:szCs w:val="24"/>
        </w:rPr>
      </w:pPr>
      <w:r w:rsidRPr="00A60FE3">
        <w:rPr>
          <w:sz w:val="24"/>
          <w:szCs w:val="24"/>
        </w:rPr>
        <w:t>Parágrafo único. A realização da despesa definida no caput deste artigo deverá ser precedida</w:t>
      </w:r>
      <w:r w:rsidRPr="00E90CD5">
        <w:rPr>
          <w:sz w:val="24"/>
          <w:szCs w:val="24"/>
        </w:rPr>
        <w:t xml:space="preserve"> da aprovação de plano de trabalho e da celebração de convênio, de acordo com o art. 116 da Lei nº 8.666/1993.</w:t>
      </w:r>
    </w:p>
    <w:p w:rsidR="00E56CA4" w:rsidRPr="00E90CD5" w:rsidRDefault="00E56CA4" w:rsidP="00E90CD5">
      <w:pPr>
        <w:pStyle w:val="SemEspaamento"/>
        <w:jc w:val="both"/>
        <w:rPr>
          <w:sz w:val="24"/>
          <w:szCs w:val="24"/>
        </w:rPr>
      </w:pPr>
    </w:p>
    <w:p w:rsidR="00E56CA4" w:rsidRPr="00E90CD5" w:rsidRDefault="00E56CA4" w:rsidP="00A60FE3">
      <w:pPr>
        <w:pStyle w:val="SemEspaamento"/>
        <w:jc w:val="center"/>
        <w:rPr>
          <w:b/>
          <w:sz w:val="24"/>
          <w:szCs w:val="24"/>
        </w:rPr>
      </w:pPr>
      <w:r w:rsidRPr="00E90CD5">
        <w:rPr>
          <w:b/>
          <w:sz w:val="24"/>
          <w:szCs w:val="24"/>
        </w:rPr>
        <w:t>Seção X</w:t>
      </w:r>
    </w:p>
    <w:p w:rsidR="00E56CA4" w:rsidRPr="00E90CD5" w:rsidRDefault="00E56CA4" w:rsidP="00A60FE3">
      <w:pPr>
        <w:pStyle w:val="SemEspaamento"/>
        <w:jc w:val="center"/>
        <w:rPr>
          <w:b/>
          <w:sz w:val="24"/>
          <w:szCs w:val="24"/>
        </w:rPr>
      </w:pPr>
      <w:r w:rsidRPr="00E90CD5">
        <w:rPr>
          <w:b/>
          <w:sz w:val="24"/>
          <w:szCs w:val="24"/>
        </w:rPr>
        <w:t>Dos Parâmetros para a Elaboração da Programação Financeira e do Cronograma Mensal de Desembolso.</w:t>
      </w:r>
    </w:p>
    <w:p w:rsidR="00E56CA4" w:rsidRPr="00E90CD5" w:rsidRDefault="00E56CA4" w:rsidP="00E90CD5">
      <w:pPr>
        <w:pStyle w:val="SemEspaamento"/>
        <w:jc w:val="both"/>
        <w:rPr>
          <w:sz w:val="24"/>
          <w:szCs w:val="24"/>
        </w:rPr>
      </w:pPr>
    </w:p>
    <w:p w:rsidR="00E56CA4" w:rsidRPr="00E90CD5" w:rsidRDefault="00E56CA4" w:rsidP="00A60FE3">
      <w:pPr>
        <w:pStyle w:val="SemEspaamento"/>
        <w:ind w:firstLine="1134"/>
        <w:jc w:val="both"/>
        <w:rPr>
          <w:sz w:val="24"/>
          <w:szCs w:val="24"/>
        </w:rPr>
      </w:pPr>
      <w:r w:rsidRPr="00E90CD5">
        <w:rPr>
          <w:b/>
          <w:sz w:val="24"/>
          <w:szCs w:val="24"/>
        </w:rPr>
        <w:t>Art. 38.</w:t>
      </w:r>
      <w:r w:rsidRPr="00E90CD5">
        <w:rPr>
          <w:sz w:val="24"/>
          <w:szCs w:val="24"/>
        </w:rPr>
        <w:t xml:space="preserve"> O Poder Executivo estabelecerá por ato próprio, até 30 (trinta) dias após a publicação da lei orçamentária de 2019, as metas bimestrais de arrecadação, a programação financeira e o cronograma mensal de desembolso, respectivamente, nos termos dos arts.13 e 8º da Lei Complementar nº 101/2000.</w:t>
      </w:r>
    </w:p>
    <w:p w:rsidR="00E56CA4" w:rsidRPr="00E90CD5" w:rsidRDefault="00E56CA4" w:rsidP="00E90CD5">
      <w:pPr>
        <w:pStyle w:val="SemEspaamento"/>
        <w:jc w:val="both"/>
        <w:rPr>
          <w:sz w:val="24"/>
          <w:szCs w:val="24"/>
        </w:rPr>
      </w:pPr>
    </w:p>
    <w:p w:rsidR="00E56CA4" w:rsidRPr="00A60FE3" w:rsidRDefault="00E56CA4" w:rsidP="00E90CD5">
      <w:pPr>
        <w:pStyle w:val="SemEspaamento"/>
        <w:jc w:val="both"/>
        <w:rPr>
          <w:sz w:val="24"/>
          <w:szCs w:val="24"/>
        </w:rPr>
      </w:pPr>
      <w:r w:rsidRPr="00A60FE3">
        <w:rPr>
          <w:sz w:val="24"/>
          <w:szCs w:val="24"/>
        </w:rPr>
        <w:t>§ 1º. Para atender ao caput deste artigo, as entidades da administração indireta e o Poder Legislativo encaminharão ao Setor de Planejamento e Contabilidade do Município, até 15 quinze dias após a publicação da lei orçamentária de 2019, os seguintes demonstrativos:</w:t>
      </w:r>
    </w:p>
    <w:p w:rsidR="00353CCB" w:rsidRPr="00A60FE3" w:rsidRDefault="00E56CA4" w:rsidP="00E90CD5">
      <w:pPr>
        <w:pStyle w:val="SemEspaamento"/>
        <w:jc w:val="both"/>
        <w:rPr>
          <w:sz w:val="24"/>
          <w:szCs w:val="24"/>
        </w:rPr>
      </w:pPr>
      <w:r w:rsidRPr="00A60FE3">
        <w:rPr>
          <w:sz w:val="24"/>
          <w:szCs w:val="24"/>
        </w:rPr>
        <w:t xml:space="preserve">I – </w:t>
      </w:r>
      <w:proofErr w:type="gramStart"/>
      <w:r w:rsidRPr="00A60FE3">
        <w:rPr>
          <w:sz w:val="24"/>
          <w:szCs w:val="24"/>
        </w:rPr>
        <w:t>as</w:t>
      </w:r>
      <w:proofErr w:type="gramEnd"/>
      <w:r w:rsidRPr="00A60FE3">
        <w:rPr>
          <w:sz w:val="24"/>
          <w:szCs w:val="24"/>
        </w:rPr>
        <w:t xml:space="preserve"> metas mensais de arrecadação de receitas, de forma a atender o disposto no art. 13 da Lei Complementar nº 101/2000; </w:t>
      </w:r>
    </w:p>
    <w:p w:rsidR="00E56CA4" w:rsidRPr="00A60FE3" w:rsidRDefault="00E56CA4" w:rsidP="00E90CD5">
      <w:pPr>
        <w:pStyle w:val="SemEspaamento"/>
        <w:jc w:val="both"/>
        <w:rPr>
          <w:sz w:val="24"/>
          <w:szCs w:val="24"/>
        </w:rPr>
      </w:pPr>
      <w:r w:rsidRPr="00A60FE3">
        <w:rPr>
          <w:sz w:val="24"/>
          <w:szCs w:val="24"/>
        </w:rPr>
        <w:t xml:space="preserve">II – </w:t>
      </w:r>
      <w:proofErr w:type="gramStart"/>
      <w:r w:rsidRPr="00A60FE3">
        <w:rPr>
          <w:sz w:val="24"/>
          <w:szCs w:val="24"/>
        </w:rPr>
        <w:t>a</w:t>
      </w:r>
      <w:proofErr w:type="gramEnd"/>
      <w:r w:rsidRPr="00A60FE3">
        <w:rPr>
          <w:sz w:val="24"/>
          <w:szCs w:val="24"/>
        </w:rPr>
        <w:t xml:space="preserve"> programação financeira das despesas, nos termos do art. 8º da Lei Complementar nº 101/2000;</w:t>
      </w:r>
    </w:p>
    <w:p w:rsidR="00E56CA4" w:rsidRPr="00A60FE3" w:rsidRDefault="00E56CA4" w:rsidP="00E90CD5">
      <w:pPr>
        <w:pStyle w:val="SemEspaamento"/>
        <w:jc w:val="both"/>
        <w:rPr>
          <w:sz w:val="24"/>
          <w:szCs w:val="24"/>
        </w:rPr>
      </w:pPr>
      <w:r w:rsidRPr="00A60FE3">
        <w:rPr>
          <w:sz w:val="24"/>
          <w:szCs w:val="24"/>
        </w:rPr>
        <w:t>III – o cronograma mensal de desembolso, incluídos os pagamentos dos restos a pagar, nos termos do art. 8º da Lei Complementarnº101/2000.</w:t>
      </w:r>
    </w:p>
    <w:p w:rsidR="00E56CA4" w:rsidRPr="00A60FE3" w:rsidRDefault="00E56CA4" w:rsidP="00E90CD5">
      <w:pPr>
        <w:pStyle w:val="SemEspaamento"/>
        <w:jc w:val="both"/>
        <w:rPr>
          <w:sz w:val="24"/>
          <w:szCs w:val="24"/>
        </w:rPr>
      </w:pPr>
    </w:p>
    <w:p w:rsidR="00E56CA4" w:rsidRPr="00A60FE3" w:rsidRDefault="00E56CA4" w:rsidP="00E90CD5">
      <w:pPr>
        <w:pStyle w:val="SemEspaamento"/>
        <w:jc w:val="both"/>
        <w:rPr>
          <w:sz w:val="24"/>
          <w:szCs w:val="24"/>
        </w:rPr>
      </w:pPr>
      <w:r w:rsidRPr="00A60FE3">
        <w:rPr>
          <w:sz w:val="24"/>
          <w:szCs w:val="24"/>
        </w:rPr>
        <w:t>§ 2º. O Poder Executivo deverá dar publicidade às metas bimestrais de arrecadação, à programação financeira e ao cronograma mensal de desembolso, no órgão oficial de publicação do Município até 30 (trinta) dias após a publicação da lei orçamentária de 2019;</w:t>
      </w:r>
    </w:p>
    <w:p w:rsidR="00E56CA4" w:rsidRPr="00A60FE3" w:rsidRDefault="00E56CA4" w:rsidP="00E90CD5">
      <w:pPr>
        <w:pStyle w:val="SemEspaamento"/>
        <w:jc w:val="both"/>
        <w:rPr>
          <w:sz w:val="24"/>
          <w:szCs w:val="24"/>
        </w:rPr>
      </w:pPr>
      <w:r w:rsidRPr="00A60FE3">
        <w:rPr>
          <w:sz w:val="24"/>
          <w:szCs w:val="24"/>
        </w:rPr>
        <w:lastRenderedPageBreak/>
        <w:t>§ 3º. A programação financeira e o cronograma mensal de desembolso, de que trata o caput deste artigo, deverão ser elaborados de forma a garantir o cumprimento da meta de resultado primário estabelecida nesta Lei.</w:t>
      </w:r>
    </w:p>
    <w:p w:rsidR="00E56CA4" w:rsidRPr="00E90CD5" w:rsidRDefault="00E56CA4" w:rsidP="00E90CD5">
      <w:pPr>
        <w:pStyle w:val="SemEspaamento"/>
        <w:jc w:val="both"/>
        <w:rPr>
          <w:sz w:val="24"/>
          <w:szCs w:val="24"/>
        </w:rPr>
      </w:pPr>
    </w:p>
    <w:p w:rsidR="00E56CA4" w:rsidRPr="00E90CD5" w:rsidRDefault="00E56CA4" w:rsidP="00A60FE3">
      <w:pPr>
        <w:pStyle w:val="SemEspaamento"/>
        <w:jc w:val="center"/>
        <w:rPr>
          <w:b/>
          <w:sz w:val="24"/>
          <w:szCs w:val="24"/>
        </w:rPr>
      </w:pPr>
      <w:r w:rsidRPr="00E90CD5">
        <w:rPr>
          <w:b/>
          <w:sz w:val="24"/>
          <w:szCs w:val="24"/>
        </w:rPr>
        <w:t>Seção XI</w:t>
      </w:r>
    </w:p>
    <w:p w:rsidR="00E56CA4" w:rsidRPr="00E90CD5" w:rsidRDefault="00E56CA4" w:rsidP="00A60FE3">
      <w:pPr>
        <w:pStyle w:val="SemEspaamento"/>
        <w:jc w:val="center"/>
        <w:rPr>
          <w:b/>
          <w:sz w:val="24"/>
          <w:szCs w:val="24"/>
        </w:rPr>
      </w:pPr>
      <w:r w:rsidRPr="00E90CD5">
        <w:rPr>
          <w:b/>
          <w:sz w:val="24"/>
          <w:szCs w:val="24"/>
        </w:rPr>
        <w:t>Da Definição de Critérios para Início de Novos Projetos</w:t>
      </w:r>
    </w:p>
    <w:p w:rsidR="00E56CA4" w:rsidRPr="00E90CD5" w:rsidRDefault="00E56CA4" w:rsidP="00E90CD5">
      <w:pPr>
        <w:pStyle w:val="SemEspaamento"/>
        <w:jc w:val="both"/>
        <w:rPr>
          <w:sz w:val="24"/>
          <w:szCs w:val="24"/>
        </w:rPr>
      </w:pPr>
    </w:p>
    <w:p w:rsidR="00E56CA4" w:rsidRPr="00E90CD5" w:rsidRDefault="00E56CA4" w:rsidP="00A60FE3">
      <w:pPr>
        <w:pStyle w:val="SemEspaamento"/>
        <w:ind w:firstLine="1134"/>
        <w:jc w:val="both"/>
        <w:rPr>
          <w:sz w:val="24"/>
          <w:szCs w:val="24"/>
        </w:rPr>
      </w:pPr>
      <w:r w:rsidRPr="00E90CD5">
        <w:rPr>
          <w:b/>
          <w:sz w:val="24"/>
          <w:szCs w:val="24"/>
        </w:rPr>
        <w:t>Art. 39</w:t>
      </w:r>
      <w:r w:rsidRPr="00E90CD5">
        <w:rPr>
          <w:sz w:val="24"/>
          <w:szCs w:val="24"/>
        </w:rPr>
        <w:t>. Além da observância das metas e prioridades definidas nos termos do artigo 2º desta Lei, a lei orçamentária de 2019 e seus créditos adicionais, observado o disposto no art. 45 da Lei Complementar nº 101/2000, somente incluirão projetos novos se:</w:t>
      </w:r>
    </w:p>
    <w:p w:rsidR="00E56CA4" w:rsidRPr="00E90CD5" w:rsidRDefault="00E56CA4" w:rsidP="00E90CD5">
      <w:pPr>
        <w:pStyle w:val="SemEspaamento"/>
        <w:jc w:val="both"/>
        <w:rPr>
          <w:sz w:val="24"/>
          <w:szCs w:val="24"/>
        </w:rPr>
      </w:pPr>
    </w:p>
    <w:p w:rsidR="00E56CA4" w:rsidRPr="00A60FE3" w:rsidRDefault="002D3C17" w:rsidP="00E90CD5">
      <w:pPr>
        <w:pStyle w:val="SemEspaamento"/>
        <w:jc w:val="both"/>
        <w:rPr>
          <w:sz w:val="24"/>
          <w:szCs w:val="24"/>
        </w:rPr>
      </w:pPr>
      <w:r w:rsidRPr="00A60FE3">
        <w:rPr>
          <w:sz w:val="24"/>
          <w:szCs w:val="24"/>
        </w:rPr>
        <w:t xml:space="preserve">I </w:t>
      </w:r>
      <w:r w:rsidR="00E56CA4" w:rsidRPr="00A60FE3">
        <w:rPr>
          <w:sz w:val="24"/>
          <w:szCs w:val="24"/>
        </w:rPr>
        <w:t xml:space="preserve">– </w:t>
      </w:r>
      <w:proofErr w:type="gramStart"/>
      <w:r w:rsidR="00E56CA4" w:rsidRPr="00A60FE3">
        <w:rPr>
          <w:sz w:val="24"/>
          <w:szCs w:val="24"/>
        </w:rPr>
        <w:t>estiverem</w:t>
      </w:r>
      <w:proofErr w:type="gramEnd"/>
      <w:r w:rsidR="00E56CA4" w:rsidRPr="00A60FE3">
        <w:rPr>
          <w:sz w:val="24"/>
          <w:szCs w:val="24"/>
        </w:rPr>
        <w:t xml:space="preserve"> compatíveis com o Plano Plurianual de 2018-2021 e com as normas desta Lei;</w:t>
      </w:r>
    </w:p>
    <w:p w:rsidR="002D3C17" w:rsidRPr="00A60FE3" w:rsidRDefault="002D3C17" w:rsidP="00E90CD5">
      <w:pPr>
        <w:pStyle w:val="SemEspaamento"/>
        <w:jc w:val="both"/>
        <w:rPr>
          <w:sz w:val="24"/>
          <w:szCs w:val="24"/>
        </w:rPr>
      </w:pPr>
      <w:r w:rsidRPr="00A60FE3">
        <w:rPr>
          <w:sz w:val="24"/>
          <w:szCs w:val="24"/>
        </w:rPr>
        <w:t xml:space="preserve">II </w:t>
      </w:r>
      <w:r w:rsidR="00E56CA4" w:rsidRPr="00A60FE3">
        <w:rPr>
          <w:sz w:val="24"/>
          <w:szCs w:val="24"/>
        </w:rPr>
        <w:t xml:space="preserve">– </w:t>
      </w:r>
      <w:proofErr w:type="gramStart"/>
      <w:r w:rsidR="00E56CA4" w:rsidRPr="00A60FE3">
        <w:rPr>
          <w:sz w:val="24"/>
          <w:szCs w:val="24"/>
        </w:rPr>
        <w:t>as</w:t>
      </w:r>
      <w:proofErr w:type="gramEnd"/>
      <w:r w:rsidR="00E56CA4" w:rsidRPr="00A60FE3">
        <w:rPr>
          <w:sz w:val="24"/>
          <w:szCs w:val="24"/>
        </w:rPr>
        <w:t xml:space="preserve"> dotações consignadas às obras já iniciadas forem suficientes para o atendimento de seu cronograma físico-financeiro;</w:t>
      </w:r>
    </w:p>
    <w:p w:rsidR="00E56CA4" w:rsidRPr="00A60FE3" w:rsidRDefault="00E56CA4" w:rsidP="00E90CD5">
      <w:pPr>
        <w:pStyle w:val="SemEspaamento"/>
        <w:jc w:val="both"/>
        <w:rPr>
          <w:sz w:val="24"/>
          <w:szCs w:val="24"/>
        </w:rPr>
      </w:pPr>
      <w:r w:rsidRPr="00A60FE3">
        <w:rPr>
          <w:sz w:val="24"/>
          <w:szCs w:val="24"/>
        </w:rPr>
        <w:t>III – estiverem preservados os recursos necessários à conservação do patrimônio público;</w:t>
      </w:r>
    </w:p>
    <w:p w:rsidR="00E56CA4" w:rsidRPr="00A60FE3" w:rsidRDefault="00E56CA4" w:rsidP="00E90CD5">
      <w:pPr>
        <w:pStyle w:val="SemEspaamento"/>
        <w:jc w:val="both"/>
        <w:rPr>
          <w:sz w:val="24"/>
          <w:szCs w:val="24"/>
        </w:rPr>
      </w:pPr>
    </w:p>
    <w:p w:rsidR="00E56CA4" w:rsidRPr="00A60FE3" w:rsidRDefault="00E56CA4" w:rsidP="00E90CD5">
      <w:pPr>
        <w:pStyle w:val="SemEspaamento"/>
        <w:jc w:val="both"/>
        <w:rPr>
          <w:sz w:val="24"/>
          <w:szCs w:val="24"/>
        </w:rPr>
      </w:pPr>
      <w:r w:rsidRPr="00A60FE3">
        <w:rPr>
          <w:sz w:val="24"/>
          <w:szCs w:val="24"/>
        </w:rPr>
        <w:t>Parágrafo único. Considera-se projeto em andamento para os efeitos desta Lei, aquele cuja execução iniciar-se até a data de encaminhamento da proposta orçamentária de 2019, cujo cronograma de execução ultrapasse o término do exercício de 2018.</w:t>
      </w:r>
    </w:p>
    <w:p w:rsidR="00E56CA4" w:rsidRPr="00E90CD5" w:rsidRDefault="00E56CA4" w:rsidP="00E90CD5">
      <w:pPr>
        <w:pStyle w:val="SemEspaamento"/>
        <w:jc w:val="both"/>
        <w:rPr>
          <w:sz w:val="24"/>
          <w:szCs w:val="24"/>
        </w:rPr>
      </w:pPr>
    </w:p>
    <w:p w:rsidR="00E56CA4" w:rsidRPr="00E90CD5" w:rsidRDefault="00E56CA4" w:rsidP="00A60FE3">
      <w:pPr>
        <w:pStyle w:val="SemEspaamento"/>
        <w:jc w:val="center"/>
        <w:rPr>
          <w:b/>
          <w:sz w:val="24"/>
          <w:szCs w:val="24"/>
        </w:rPr>
      </w:pPr>
      <w:r w:rsidRPr="00E90CD5">
        <w:rPr>
          <w:b/>
          <w:sz w:val="24"/>
          <w:szCs w:val="24"/>
        </w:rPr>
        <w:t>Seção XII</w:t>
      </w:r>
    </w:p>
    <w:p w:rsidR="00E56CA4" w:rsidRPr="00E90CD5" w:rsidRDefault="00E56CA4" w:rsidP="00A60FE3">
      <w:pPr>
        <w:pStyle w:val="SemEspaamento"/>
        <w:jc w:val="center"/>
        <w:rPr>
          <w:b/>
          <w:sz w:val="24"/>
          <w:szCs w:val="24"/>
        </w:rPr>
      </w:pPr>
      <w:r w:rsidRPr="00E90CD5">
        <w:rPr>
          <w:b/>
          <w:sz w:val="24"/>
          <w:szCs w:val="24"/>
        </w:rPr>
        <w:t>Da Definição das Despesas Consideradas Irrelevantes</w:t>
      </w:r>
    </w:p>
    <w:p w:rsidR="00E56CA4" w:rsidRPr="00E90CD5" w:rsidRDefault="00E56CA4" w:rsidP="00E90CD5">
      <w:pPr>
        <w:pStyle w:val="SemEspaamento"/>
        <w:jc w:val="both"/>
        <w:rPr>
          <w:sz w:val="24"/>
          <w:szCs w:val="24"/>
        </w:rPr>
      </w:pPr>
    </w:p>
    <w:p w:rsidR="00E56CA4" w:rsidRPr="00E90CD5" w:rsidRDefault="00E56CA4" w:rsidP="00A60FE3">
      <w:pPr>
        <w:pStyle w:val="SemEspaamento"/>
        <w:ind w:firstLine="1134"/>
        <w:jc w:val="both"/>
        <w:rPr>
          <w:sz w:val="24"/>
          <w:szCs w:val="24"/>
        </w:rPr>
      </w:pPr>
      <w:r w:rsidRPr="00E90CD5">
        <w:rPr>
          <w:b/>
          <w:sz w:val="24"/>
          <w:szCs w:val="24"/>
        </w:rPr>
        <w:t>Art. 40.</w:t>
      </w:r>
      <w:r w:rsidRPr="00E90CD5">
        <w:rPr>
          <w:sz w:val="24"/>
          <w:szCs w:val="24"/>
        </w:rPr>
        <w:t xml:space="preserve"> Para fins do disposto no § 3º do art. 16 da Lei Complementar nº 101/2000, são consideradas despesas irrelevantes aquelas cujo valor não ultrapasse os limites previstos nos incisos I e II do art. 24 da Lei nº 8.666/1993, nos casos, respectivamente, de obras e serviços de engenharia e de outros serviços e compras.</w:t>
      </w:r>
    </w:p>
    <w:p w:rsidR="00E56CA4" w:rsidRPr="00E90CD5" w:rsidRDefault="00E56CA4" w:rsidP="00E90CD5">
      <w:pPr>
        <w:pStyle w:val="SemEspaamento"/>
        <w:jc w:val="both"/>
        <w:rPr>
          <w:sz w:val="24"/>
          <w:szCs w:val="24"/>
        </w:rPr>
      </w:pPr>
    </w:p>
    <w:p w:rsidR="00E56CA4" w:rsidRPr="00E90CD5" w:rsidRDefault="00E56CA4" w:rsidP="00A60FE3">
      <w:pPr>
        <w:pStyle w:val="SemEspaamento"/>
        <w:jc w:val="center"/>
        <w:rPr>
          <w:b/>
          <w:sz w:val="24"/>
          <w:szCs w:val="24"/>
        </w:rPr>
      </w:pPr>
      <w:r w:rsidRPr="00E90CD5">
        <w:rPr>
          <w:b/>
          <w:sz w:val="24"/>
          <w:szCs w:val="24"/>
        </w:rPr>
        <w:t>Seção XIII</w:t>
      </w:r>
    </w:p>
    <w:p w:rsidR="00E56CA4" w:rsidRPr="00E90CD5" w:rsidRDefault="00E56CA4" w:rsidP="00A60FE3">
      <w:pPr>
        <w:pStyle w:val="SemEspaamento"/>
        <w:jc w:val="center"/>
        <w:rPr>
          <w:b/>
          <w:sz w:val="24"/>
          <w:szCs w:val="24"/>
        </w:rPr>
      </w:pPr>
      <w:r w:rsidRPr="00E90CD5">
        <w:rPr>
          <w:b/>
          <w:sz w:val="24"/>
          <w:szCs w:val="24"/>
        </w:rPr>
        <w:t>Do Incentivo à Participação Popular</w:t>
      </w:r>
    </w:p>
    <w:p w:rsidR="00E56CA4" w:rsidRPr="00E90CD5" w:rsidRDefault="00E56CA4" w:rsidP="00E90CD5">
      <w:pPr>
        <w:pStyle w:val="SemEspaamento"/>
        <w:jc w:val="both"/>
        <w:rPr>
          <w:sz w:val="24"/>
          <w:szCs w:val="24"/>
        </w:rPr>
      </w:pPr>
    </w:p>
    <w:p w:rsidR="00E56CA4" w:rsidRPr="00E90CD5" w:rsidRDefault="00E56CA4" w:rsidP="00A60FE3">
      <w:pPr>
        <w:pStyle w:val="SemEspaamento"/>
        <w:ind w:firstLine="1134"/>
        <w:jc w:val="both"/>
        <w:rPr>
          <w:sz w:val="24"/>
          <w:szCs w:val="24"/>
        </w:rPr>
      </w:pPr>
      <w:r w:rsidRPr="00E90CD5">
        <w:rPr>
          <w:b/>
          <w:sz w:val="24"/>
          <w:szCs w:val="24"/>
        </w:rPr>
        <w:t>Art. 41.</w:t>
      </w:r>
      <w:r w:rsidRPr="00E90CD5">
        <w:rPr>
          <w:sz w:val="24"/>
          <w:szCs w:val="24"/>
        </w:rPr>
        <w:t xml:space="preserve"> O projeto de lei orçamentária do Município, relativo ao exercício financeiro de 2019, deverá assegurar a transparência na elaboração e execução do orçamento.</w:t>
      </w:r>
    </w:p>
    <w:p w:rsidR="00E56CA4" w:rsidRPr="00E90CD5" w:rsidRDefault="00E56CA4" w:rsidP="00E90CD5">
      <w:pPr>
        <w:pStyle w:val="SemEspaamento"/>
        <w:jc w:val="both"/>
        <w:rPr>
          <w:b/>
          <w:sz w:val="24"/>
          <w:szCs w:val="24"/>
        </w:rPr>
      </w:pPr>
    </w:p>
    <w:p w:rsidR="00E56CA4" w:rsidRPr="00E90CD5" w:rsidRDefault="00E56CA4" w:rsidP="00E90CD5">
      <w:pPr>
        <w:pStyle w:val="SemEspaamento"/>
        <w:jc w:val="both"/>
        <w:rPr>
          <w:sz w:val="24"/>
          <w:szCs w:val="24"/>
        </w:rPr>
      </w:pPr>
      <w:r w:rsidRPr="00A60FE3">
        <w:rPr>
          <w:sz w:val="24"/>
          <w:szCs w:val="24"/>
        </w:rPr>
        <w:t>Parágrafo único. O princípio da transparência implica, além da observância do princípio</w:t>
      </w:r>
      <w:r w:rsidRPr="00E90CD5">
        <w:rPr>
          <w:sz w:val="24"/>
          <w:szCs w:val="24"/>
        </w:rPr>
        <w:t xml:space="preserve"> constitucional da publicidade, na utilização dos meios disponíveis para garantir o efetivo acesso dos munícipes às informações relativas ao orçamento.</w:t>
      </w:r>
    </w:p>
    <w:p w:rsidR="00E56CA4" w:rsidRPr="00E90CD5" w:rsidRDefault="00E56CA4" w:rsidP="00E90CD5">
      <w:pPr>
        <w:pStyle w:val="SemEspaamento"/>
        <w:jc w:val="both"/>
        <w:rPr>
          <w:sz w:val="24"/>
          <w:szCs w:val="24"/>
        </w:rPr>
      </w:pPr>
    </w:p>
    <w:p w:rsidR="00E56CA4" w:rsidRPr="00E90CD5" w:rsidRDefault="00E56CA4" w:rsidP="00A60FE3">
      <w:pPr>
        <w:pStyle w:val="SemEspaamento"/>
        <w:ind w:firstLine="1134"/>
        <w:jc w:val="both"/>
        <w:rPr>
          <w:sz w:val="24"/>
          <w:szCs w:val="24"/>
        </w:rPr>
      </w:pPr>
      <w:r w:rsidRPr="00E90CD5">
        <w:rPr>
          <w:b/>
          <w:sz w:val="24"/>
          <w:szCs w:val="24"/>
        </w:rPr>
        <w:t>Art. 42.</w:t>
      </w:r>
      <w:r w:rsidRPr="00E90CD5">
        <w:rPr>
          <w:sz w:val="24"/>
          <w:szCs w:val="24"/>
        </w:rPr>
        <w:t xml:space="preserve"> Será assegurada ao cidadão a participação nas audiências públicas para:</w:t>
      </w:r>
    </w:p>
    <w:p w:rsidR="00E56CA4" w:rsidRPr="00E90CD5" w:rsidRDefault="00E56CA4" w:rsidP="00E90CD5">
      <w:pPr>
        <w:pStyle w:val="SemEspaamento"/>
        <w:jc w:val="both"/>
        <w:rPr>
          <w:sz w:val="24"/>
          <w:szCs w:val="24"/>
        </w:rPr>
      </w:pPr>
    </w:p>
    <w:p w:rsidR="00E56CA4" w:rsidRPr="00A60FE3" w:rsidRDefault="002D3C17" w:rsidP="00E90CD5">
      <w:pPr>
        <w:pStyle w:val="SemEspaamento"/>
        <w:jc w:val="both"/>
        <w:rPr>
          <w:sz w:val="24"/>
          <w:szCs w:val="24"/>
        </w:rPr>
      </w:pPr>
      <w:r w:rsidRPr="00A60FE3">
        <w:rPr>
          <w:sz w:val="24"/>
          <w:szCs w:val="24"/>
        </w:rPr>
        <w:t xml:space="preserve">I </w:t>
      </w:r>
      <w:r w:rsidR="00E56CA4" w:rsidRPr="00A60FE3">
        <w:rPr>
          <w:sz w:val="24"/>
          <w:szCs w:val="24"/>
        </w:rPr>
        <w:t xml:space="preserve">– </w:t>
      </w:r>
      <w:proofErr w:type="gramStart"/>
      <w:r w:rsidR="00E56CA4" w:rsidRPr="00A60FE3">
        <w:rPr>
          <w:sz w:val="24"/>
          <w:szCs w:val="24"/>
        </w:rPr>
        <w:t>elaboração</w:t>
      </w:r>
      <w:proofErr w:type="gramEnd"/>
      <w:r w:rsidR="00E56CA4" w:rsidRPr="00A60FE3">
        <w:rPr>
          <w:sz w:val="24"/>
          <w:szCs w:val="24"/>
        </w:rPr>
        <w:t xml:space="preserve"> da proposta orçamentária de 2019, mediante regular processo de consulta;</w:t>
      </w:r>
    </w:p>
    <w:p w:rsidR="00E56CA4" w:rsidRPr="00E90CD5" w:rsidRDefault="002D3C17" w:rsidP="00E90CD5">
      <w:pPr>
        <w:pStyle w:val="SemEspaamento"/>
        <w:jc w:val="both"/>
        <w:rPr>
          <w:sz w:val="24"/>
          <w:szCs w:val="24"/>
        </w:rPr>
      </w:pPr>
      <w:r w:rsidRPr="00A60FE3">
        <w:rPr>
          <w:sz w:val="24"/>
          <w:szCs w:val="24"/>
        </w:rPr>
        <w:t xml:space="preserve">II </w:t>
      </w:r>
      <w:r w:rsidR="00E56CA4" w:rsidRPr="00A60FE3">
        <w:rPr>
          <w:sz w:val="24"/>
          <w:szCs w:val="24"/>
        </w:rPr>
        <w:t xml:space="preserve">– </w:t>
      </w:r>
      <w:proofErr w:type="gramStart"/>
      <w:r w:rsidR="00E56CA4" w:rsidRPr="00A60FE3">
        <w:rPr>
          <w:sz w:val="24"/>
          <w:szCs w:val="24"/>
        </w:rPr>
        <w:t>avaliação</w:t>
      </w:r>
      <w:proofErr w:type="gramEnd"/>
      <w:r w:rsidR="00E56CA4" w:rsidRPr="00A60FE3">
        <w:rPr>
          <w:sz w:val="24"/>
          <w:szCs w:val="24"/>
        </w:rPr>
        <w:t xml:space="preserve"> das metas fiscais, conforme definido no art. 9º, § 4º, da Lei Complementar nº 101/2000, ocasião em que o </w:t>
      </w:r>
      <w:r w:rsidR="00E56CA4" w:rsidRPr="00A60FE3">
        <w:rPr>
          <w:spacing w:val="-4"/>
          <w:sz w:val="24"/>
          <w:szCs w:val="24"/>
        </w:rPr>
        <w:t xml:space="preserve">Poder </w:t>
      </w:r>
      <w:r w:rsidR="00E56CA4" w:rsidRPr="00A60FE3">
        <w:rPr>
          <w:sz w:val="24"/>
          <w:szCs w:val="24"/>
        </w:rPr>
        <w:t>Executivo demonstrará o comportamento das metas previstas</w:t>
      </w:r>
      <w:r w:rsidR="00E56CA4" w:rsidRPr="00E90CD5">
        <w:rPr>
          <w:sz w:val="24"/>
          <w:szCs w:val="24"/>
        </w:rPr>
        <w:t xml:space="preserve"> nesta Lei.</w:t>
      </w:r>
    </w:p>
    <w:p w:rsidR="00E56CA4" w:rsidRPr="00E90CD5" w:rsidRDefault="00E56CA4" w:rsidP="00E90CD5">
      <w:pPr>
        <w:pStyle w:val="SemEspaamento"/>
        <w:jc w:val="both"/>
        <w:rPr>
          <w:sz w:val="24"/>
          <w:szCs w:val="24"/>
        </w:rPr>
      </w:pPr>
    </w:p>
    <w:p w:rsidR="00E56CA4" w:rsidRPr="00E90CD5" w:rsidRDefault="00E56CA4" w:rsidP="00A60FE3">
      <w:pPr>
        <w:pStyle w:val="SemEspaamento"/>
        <w:jc w:val="center"/>
        <w:rPr>
          <w:b/>
          <w:sz w:val="24"/>
          <w:szCs w:val="24"/>
        </w:rPr>
      </w:pPr>
      <w:r w:rsidRPr="00E90CD5">
        <w:rPr>
          <w:b/>
          <w:sz w:val="24"/>
          <w:szCs w:val="24"/>
        </w:rPr>
        <w:t>Seção XIV</w:t>
      </w:r>
    </w:p>
    <w:p w:rsidR="00E56CA4" w:rsidRPr="00E90CD5" w:rsidRDefault="00E56CA4" w:rsidP="00A60FE3">
      <w:pPr>
        <w:pStyle w:val="SemEspaamento"/>
        <w:jc w:val="center"/>
        <w:rPr>
          <w:b/>
          <w:sz w:val="24"/>
          <w:szCs w:val="24"/>
        </w:rPr>
      </w:pPr>
      <w:r w:rsidRPr="00E90CD5">
        <w:rPr>
          <w:b/>
          <w:sz w:val="24"/>
          <w:szCs w:val="24"/>
        </w:rPr>
        <w:t>Das Disposições Gerais</w:t>
      </w:r>
    </w:p>
    <w:p w:rsidR="00E56CA4" w:rsidRPr="00E90CD5" w:rsidRDefault="00E56CA4" w:rsidP="00E90CD5">
      <w:pPr>
        <w:pStyle w:val="SemEspaamento"/>
        <w:jc w:val="both"/>
        <w:rPr>
          <w:sz w:val="24"/>
          <w:szCs w:val="24"/>
        </w:rPr>
      </w:pPr>
    </w:p>
    <w:p w:rsidR="00E56CA4" w:rsidRPr="00E90CD5" w:rsidRDefault="00E56CA4" w:rsidP="00A60FE3">
      <w:pPr>
        <w:pStyle w:val="SemEspaamento"/>
        <w:ind w:firstLine="1134"/>
        <w:jc w:val="both"/>
        <w:rPr>
          <w:sz w:val="24"/>
          <w:szCs w:val="24"/>
        </w:rPr>
      </w:pPr>
      <w:r w:rsidRPr="00E90CD5">
        <w:rPr>
          <w:b/>
          <w:sz w:val="24"/>
          <w:szCs w:val="24"/>
        </w:rPr>
        <w:t>Art. 43.</w:t>
      </w:r>
      <w:r w:rsidRPr="00E90CD5">
        <w:rPr>
          <w:sz w:val="24"/>
          <w:szCs w:val="24"/>
        </w:rPr>
        <w:t xml:space="preserve"> O Poder Executivo poderá, mediante decreto, transpor, remanejar, transferir ou utilizar, total ou parcialmente, as dotações orçamentárias aprovadas na lei orçamentária de 2019 e em seus créditos adicionais, em decorrência de extinção, transformação, transferência, incorporação ou desmembramento de órgãos e entidades, bem como de alterações de suas competências </w:t>
      </w:r>
      <w:r w:rsidRPr="00E90CD5">
        <w:rPr>
          <w:spacing w:val="-7"/>
          <w:sz w:val="24"/>
          <w:szCs w:val="24"/>
        </w:rPr>
        <w:t xml:space="preserve">ou </w:t>
      </w:r>
      <w:r w:rsidRPr="00E90CD5">
        <w:rPr>
          <w:sz w:val="24"/>
          <w:szCs w:val="24"/>
        </w:rPr>
        <w:t>atribuições, mantida a estrutura programática, expressa por categoria de programação, conforme definida no art. 3º,desta Lei.</w:t>
      </w:r>
    </w:p>
    <w:p w:rsidR="00E56CA4" w:rsidRPr="00E90CD5" w:rsidRDefault="00E56CA4" w:rsidP="00E90CD5">
      <w:pPr>
        <w:pStyle w:val="SemEspaamento"/>
        <w:jc w:val="both"/>
        <w:rPr>
          <w:sz w:val="24"/>
          <w:szCs w:val="24"/>
        </w:rPr>
      </w:pPr>
    </w:p>
    <w:p w:rsidR="00E56CA4" w:rsidRPr="00A60FE3" w:rsidRDefault="00E56CA4" w:rsidP="00E90CD5">
      <w:pPr>
        <w:pStyle w:val="SemEspaamento"/>
        <w:jc w:val="both"/>
        <w:rPr>
          <w:sz w:val="24"/>
          <w:szCs w:val="24"/>
        </w:rPr>
      </w:pPr>
      <w:r w:rsidRPr="00A60FE3">
        <w:rPr>
          <w:sz w:val="24"/>
          <w:szCs w:val="24"/>
        </w:rPr>
        <w:t>§ 1º. As categorias de programação, aprovadas na lei orçamentária de 2019 e em seus créditos adicionais, poderão ser modificadas, por meio de decreto, para atender às necessidades de execução, desde que verificada a inviabilidade técnica, operacional ou econômica da execução do crédito, criando, quando necessário, novas naturezas de despesa.</w:t>
      </w:r>
    </w:p>
    <w:p w:rsidR="00E56CA4" w:rsidRPr="00E90CD5" w:rsidRDefault="00E56CA4" w:rsidP="00E90CD5">
      <w:pPr>
        <w:pStyle w:val="SemEspaamento"/>
        <w:jc w:val="both"/>
        <w:rPr>
          <w:sz w:val="24"/>
          <w:szCs w:val="24"/>
        </w:rPr>
      </w:pPr>
      <w:r w:rsidRPr="00A60FE3">
        <w:rPr>
          <w:sz w:val="24"/>
          <w:szCs w:val="24"/>
        </w:rPr>
        <w:t xml:space="preserve">§ 2º As transposições, remanejamentos ou transferências poderão ocorrer também entre dotações orçamentárias constantes </w:t>
      </w:r>
      <w:r w:rsidRPr="00A60FE3">
        <w:rPr>
          <w:spacing w:val="-9"/>
          <w:sz w:val="24"/>
          <w:szCs w:val="24"/>
        </w:rPr>
        <w:t xml:space="preserve">do </w:t>
      </w:r>
      <w:r w:rsidRPr="00A60FE3">
        <w:rPr>
          <w:sz w:val="24"/>
          <w:szCs w:val="24"/>
        </w:rPr>
        <w:t>mesmo Projeto, Atividade ou Operação Especial e, em casos específicos e devidamente justificados, dentro do mesmo Programa constante do Plano</w:t>
      </w:r>
      <w:r w:rsidRPr="00E90CD5">
        <w:rPr>
          <w:sz w:val="24"/>
          <w:szCs w:val="24"/>
        </w:rPr>
        <w:t xml:space="preserve"> Plurianual, por meio de Decreto do Poder Executivo.</w:t>
      </w:r>
    </w:p>
    <w:p w:rsidR="00E56CA4" w:rsidRPr="00E90CD5" w:rsidRDefault="00E56CA4" w:rsidP="00E90CD5">
      <w:pPr>
        <w:pStyle w:val="SemEspaamento"/>
        <w:jc w:val="both"/>
        <w:rPr>
          <w:sz w:val="24"/>
          <w:szCs w:val="24"/>
        </w:rPr>
      </w:pPr>
    </w:p>
    <w:p w:rsidR="00E56CA4" w:rsidRPr="00E90CD5" w:rsidRDefault="00E56CA4" w:rsidP="00A60FE3">
      <w:pPr>
        <w:pStyle w:val="SemEspaamento"/>
        <w:ind w:firstLine="1134"/>
        <w:jc w:val="both"/>
        <w:rPr>
          <w:sz w:val="24"/>
          <w:szCs w:val="24"/>
        </w:rPr>
      </w:pPr>
      <w:r w:rsidRPr="00E90CD5">
        <w:rPr>
          <w:b/>
          <w:sz w:val="24"/>
          <w:szCs w:val="24"/>
        </w:rPr>
        <w:t>Art. 44.</w:t>
      </w:r>
      <w:r w:rsidRPr="00E90CD5">
        <w:rPr>
          <w:sz w:val="24"/>
          <w:szCs w:val="24"/>
        </w:rPr>
        <w:t xml:space="preserve"> Durante a execução orçamentária do exercício de 2019, fica o Poder Executivo autorizado a suplementar recursos até o limite de 20% (vinte por cento) do total da despesa fixada na Lei Orçamentária.</w:t>
      </w:r>
    </w:p>
    <w:p w:rsidR="00E56CA4" w:rsidRPr="00E90CD5" w:rsidRDefault="00E56CA4" w:rsidP="00A60FE3">
      <w:pPr>
        <w:pStyle w:val="SemEspaamento"/>
        <w:ind w:firstLine="1134"/>
        <w:jc w:val="both"/>
        <w:rPr>
          <w:sz w:val="24"/>
          <w:szCs w:val="24"/>
        </w:rPr>
      </w:pPr>
    </w:p>
    <w:p w:rsidR="00E56CA4" w:rsidRDefault="00E56CA4" w:rsidP="00A60FE3">
      <w:pPr>
        <w:pStyle w:val="SemEspaamento"/>
        <w:ind w:firstLine="1134"/>
        <w:jc w:val="both"/>
        <w:rPr>
          <w:sz w:val="24"/>
          <w:szCs w:val="24"/>
        </w:rPr>
      </w:pPr>
      <w:r w:rsidRPr="00E90CD5">
        <w:rPr>
          <w:b/>
          <w:sz w:val="24"/>
          <w:szCs w:val="24"/>
        </w:rPr>
        <w:t>Art. 45.</w:t>
      </w:r>
      <w:r w:rsidRPr="00E90CD5">
        <w:rPr>
          <w:sz w:val="24"/>
          <w:szCs w:val="24"/>
        </w:rPr>
        <w:t xml:space="preserve"> A abertura de créditos suplementares e especiais dependerá de prévia autorização legislativa e da existência de recursos disponíveis para cobrir a despesa, nos termos da Lei nº 4.320/1964 e da Constituição da República.</w:t>
      </w:r>
    </w:p>
    <w:p w:rsidR="00A60FE3" w:rsidRPr="00E90CD5" w:rsidRDefault="00A60FE3" w:rsidP="00A60FE3">
      <w:pPr>
        <w:pStyle w:val="SemEspaamento"/>
        <w:ind w:firstLine="1134"/>
        <w:jc w:val="both"/>
        <w:rPr>
          <w:sz w:val="24"/>
          <w:szCs w:val="24"/>
        </w:rPr>
      </w:pPr>
    </w:p>
    <w:p w:rsidR="00E56CA4" w:rsidRPr="00E90CD5" w:rsidRDefault="00E56CA4" w:rsidP="00E90CD5">
      <w:pPr>
        <w:pStyle w:val="SemEspaamento"/>
        <w:jc w:val="both"/>
        <w:rPr>
          <w:sz w:val="24"/>
          <w:szCs w:val="24"/>
        </w:rPr>
      </w:pPr>
      <w:r w:rsidRPr="00A60FE3">
        <w:rPr>
          <w:sz w:val="24"/>
          <w:szCs w:val="24"/>
        </w:rPr>
        <w:t>§ 1º. Acompanharão os projetos de lei relativos a créditos adicionais e suplementares</w:t>
      </w:r>
      <w:r w:rsidRPr="00E90CD5">
        <w:rPr>
          <w:sz w:val="24"/>
          <w:szCs w:val="24"/>
        </w:rPr>
        <w:t xml:space="preserve"> exposições de motivos circunstanciadas que os justifiquem e que indiquem as </w:t>
      </w:r>
      <w:proofErr w:type="spellStart"/>
      <w:r w:rsidRPr="00E90CD5">
        <w:rPr>
          <w:sz w:val="24"/>
          <w:szCs w:val="24"/>
        </w:rPr>
        <w:t>conseqüências</w:t>
      </w:r>
      <w:proofErr w:type="spellEnd"/>
      <w:r w:rsidRPr="00E90CD5">
        <w:rPr>
          <w:sz w:val="24"/>
          <w:szCs w:val="24"/>
        </w:rPr>
        <w:t xml:space="preserve"> dos cancelamentos de dotações propostos.</w:t>
      </w:r>
    </w:p>
    <w:p w:rsidR="00E56CA4" w:rsidRPr="00E90CD5" w:rsidRDefault="00E56CA4" w:rsidP="00E90CD5">
      <w:pPr>
        <w:pStyle w:val="SemEspaamento"/>
        <w:jc w:val="both"/>
        <w:rPr>
          <w:sz w:val="24"/>
          <w:szCs w:val="24"/>
        </w:rPr>
      </w:pPr>
    </w:p>
    <w:p w:rsidR="00E56CA4" w:rsidRPr="00E90CD5" w:rsidRDefault="00E56CA4" w:rsidP="00A60FE3">
      <w:pPr>
        <w:pStyle w:val="SemEspaamento"/>
        <w:ind w:firstLine="1134"/>
        <w:jc w:val="both"/>
        <w:rPr>
          <w:sz w:val="24"/>
          <w:szCs w:val="24"/>
        </w:rPr>
      </w:pPr>
      <w:r w:rsidRPr="00E90CD5">
        <w:rPr>
          <w:b/>
          <w:sz w:val="24"/>
          <w:szCs w:val="24"/>
        </w:rPr>
        <w:t>Art. 46.</w:t>
      </w:r>
      <w:r w:rsidRPr="00E90CD5">
        <w:rPr>
          <w:sz w:val="24"/>
          <w:szCs w:val="24"/>
        </w:rPr>
        <w:t xml:space="preserve"> A reabertura dos créditos especiais e extraordinários, conforme disposto no art. 167, § 2º, da Constituição da República, será efetivada mediante decreto do Prefeito Municipal, utilizando os recursos previstos no art. 43 da Lei nº 4.320/1964.</w:t>
      </w:r>
    </w:p>
    <w:p w:rsidR="00E56CA4" w:rsidRPr="00E90CD5" w:rsidRDefault="00E56CA4" w:rsidP="00E90CD5">
      <w:pPr>
        <w:pStyle w:val="SemEspaamento"/>
        <w:jc w:val="both"/>
        <w:rPr>
          <w:sz w:val="24"/>
          <w:szCs w:val="24"/>
        </w:rPr>
      </w:pPr>
    </w:p>
    <w:p w:rsidR="00E56CA4" w:rsidRPr="00E90CD5" w:rsidRDefault="00E56CA4" w:rsidP="00A60FE3">
      <w:pPr>
        <w:pStyle w:val="SemEspaamento"/>
        <w:ind w:firstLine="1134"/>
        <w:jc w:val="both"/>
        <w:rPr>
          <w:sz w:val="24"/>
          <w:szCs w:val="24"/>
        </w:rPr>
      </w:pPr>
      <w:r w:rsidRPr="00E90CD5">
        <w:rPr>
          <w:b/>
          <w:sz w:val="24"/>
          <w:szCs w:val="24"/>
        </w:rPr>
        <w:t>Art. 47.</w:t>
      </w:r>
      <w:r w:rsidRPr="00E90CD5">
        <w:rPr>
          <w:sz w:val="24"/>
          <w:szCs w:val="24"/>
        </w:rPr>
        <w:t xml:space="preserve"> O Poder Executivo poderá encaminhar mensagem ao Poder Legislativo para propor modificações no projeto de lei orçamentária anual, enquanto não iniciada a sua votação, no tocante as partes cuja alteração é proposta.</w:t>
      </w:r>
    </w:p>
    <w:p w:rsidR="00E56CA4" w:rsidRPr="00E90CD5" w:rsidRDefault="00E56CA4" w:rsidP="00A60FE3">
      <w:pPr>
        <w:pStyle w:val="SemEspaamento"/>
        <w:ind w:firstLine="1134"/>
        <w:jc w:val="both"/>
        <w:rPr>
          <w:sz w:val="24"/>
          <w:szCs w:val="24"/>
        </w:rPr>
      </w:pPr>
    </w:p>
    <w:p w:rsidR="00E56CA4" w:rsidRPr="00E90CD5" w:rsidRDefault="00E56CA4" w:rsidP="00A60FE3">
      <w:pPr>
        <w:pStyle w:val="SemEspaamento"/>
        <w:ind w:firstLine="1134"/>
        <w:jc w:val="both"/>
        <w:rPr>
          <w:sz w:val="24"/>
          <w:szCs w:val="24"/>
        </w:rPr>
      </w:pPr>
      <w:r w:rsidRPr="00E90CD5">
        <w:rPr>
          <w:b/>
          <w:sz w:val="24"/>
          <w:szCs w:val="24"/>
        </w:rPr>
        <w:t>Art. 48.</w:t>
      </w:r>
      <w:r w:rsidRPr="00E90CD5">
        <w:rPr>
          <w:sz w:val="24"/>
          <w:szCs w:val="24"/>
        </w:rPr>
        <w:t xml:space="preserve"> Se o projeto de lei orçamentária de 2019 não for sancionado pelo Prefeito </w:t>
      </w:r>
      <w:proofErr w:type="gramStart"/>
      <w:r w:rsidRPr="00E90CD5">
        <w:rPr>
          <w:sz w:val="24"/>
          <w:szCs w:val="24"/>
        </w:rPr>
        <w:t>até 31 de dezembro de 2018</w:t>
      </w:r>
      <w:proofErr w:type="gramEnd"/>
      <w:r w:rsidRPr="00E90CD5">
        <w:rPr>
          <w:sz w:val="24"/>
          <w:szCs w:val="24"/>
        </w:rPr>
        <w:t>, a programação dele constante poderá ser executada para o atendimento das seguintes despesas:</w:t>
      </w:r>
    </w:p>
    <w:p w:rsidR="00E56CA4" w:rsidRPr="00E90CD5" w:rsidRDefault="00E56CA4" w:rsidP="00E90CD5">
      <w:pPr>
        <w:pStyle w:val="SemEspaamento"/>
        <w:jc w:val="both"/>
        <w:rPr>
          <w:sz w:val="24"/>
          <w:szCs w:val="24"/>
        </w:rPr>
      </w:pPr>
    </w:p>
    <w:p w:rsidR="00E56CA4" w:rsidRPr="00A60FE3" w:rsidRDefault="002D3C17" w:rsidP="00E90CD5">
      <w:pPr>
        <w:pStyle w:val="SemEspaamento"/>
        <w:jc w:val="both"/>
        <w:rPr>
          <w:sz w:val="24"/>
          <w:szCs w:val="24"/>
        </w:rPr>
      </w:pPr>
      <w:r w:rsidRPr="00A60FE3">
        <w:rPr>
          <w:sz w:val="24"/>
          <w:szCs w:val="24"/>
        </w:rPr>
        <w:t xml:space="preserve">I </w:t>
      </w:r>
      <w:r w:rsidR="00E56CA4" w:rsidRPr="00A60FE3">
        <w:rPr>
          <w:sz w:val="24"/>
          <w:szCs w:val="24"/>
        </w:rPr>
        <w:t xml:space="preserve">– </w:t>
      </w:r>
      <w:proofErr w:type="gramStart"/>
      <w:r w:rsidR="00E56CA4" w:rsidRPr="00A60FE3">
        <w:rPr>
          <w:sz w:val="24"/>
          <w:szCs w:val="24"/>
        </w:rPr>
        <w:t>pessoal e encargos</w:t>
      </w:r>
      <w:proofErr w:type="gramEnd"/>
      <w:r w:rsidR="00E56CA4" w:rsidRPr="00A60FE3">
        <w:rPr>
          <w:spacing w:val="6"/>
          <w:sz w:val="24"/>
          <w:szCs w:val="24"/>
        </w:rPr>
        <w:t xml:space="preserve"> </w:t>
      </w:r>
      <w:r w:rsidR="00E56CA4" w:rsidRPr="00A60FE3">
        <w:rPr>
          <w:spacing w:val="-3"/>
          <w:sz w:val="24"/>
          <w:szCs w:val="24"/>
        </w:rPr>
        <w:t>sociais;</w:t>
      </w:r>
    </w:p>
    <w:p w:rsidR="002D3C17" w:rsidRPr="00A60FE3" w:rsidRDefault="002D3C17" w:rsidP="00E90CD5">
      <w:pPr>
        <w:pStyle w:val="SemEspaamento"/>
        <w:jc w:val="both"/>
        <w:rPr>
          <w:sz w:val="24"/>
          <w:szCs w:val="24"/>
        </w:rPr>
      </w:pPr>
      <w:r w:rsidRPr="00A60FE3">
        <w:rPr>
          <w:sz w:val="24"/>
          <w:szCs w:val="24"/>
        </w:rPr>
        <w:t xml:space="preserve">II </w:t>
      </w:r>
      <w:r w:rsidR="00E56CA4" w:rsidRPr="00A60FE3">
        <w:rPr>
          <w:sz w:val="24"/>
          <w:szCs w:val="24"/>
        </w:rPr>
        <w:t xml:space="preserve">– </w:t>
      </w:r>
      <w:proofErr w:type="gramStart"/>
      <w:r w:rsidR="00E56CA4" w:rsidRPr="00A60FE3">
        <w:rPr>
          <w:sz w:val="24"/>
          <w:szCs w:val="24"/>
        </w:rPr>
        <w:t>benefícios</w:t>
      </w:r>
      <w:proofErr w:type="gramEnd"/>
      <w:r w:rsidR="00E56CA4" w:rsidRPr="00A60FE3">
        <w:rPr>
          <w:sz w:val="24"/>
          <w:szCs w:val="24"/>
        </w:rPr>
        <w:t xml:space="preserve"> previdenciários;</w:t>
      </w:r>
    </w:p>
    <w:p w:rsidR="002D3C17" w:rsidRPr="00A60FE3" w:rsidRDefault="002D3C17" w:rsidP="00E90CD5">
      <w:pPr>
        <w:pStyle w:val="SemEspaamento"/>
        <w:jc w:val="both"/>
        <w:rPr>
          <w:spacing w:val="-3"/>
          <w:sz w:val="24"/>
          <w:szCs w:val="24"/>
        </w:rPr>
      </w:pPr>
      <w:r w:rsidRPr="00A60FE3">
        <w:rPr>
          <w:sz w:val="24"/>
          <w:szCs w:val="24"/>
        </w:rPr>
        <w:t xml:space="preserve">III </w:t>
      </w:r>
      <w:r w:rsidR="00E56CA4" w:rsidRPr="00A60FE3">
        <w:rPr>
          <w:sz w:val="24"/>
          <w:szCs w:val="24"/>
        </w:rPr>
        <w:t xml:space="preserve">– amortização, juros e encargos da </w:t>
      </w:r>
      <w:r w:rsidR="00E56CA4" w:rsidRPr="00A60FE3">
        <w:rPr>
          <w:spacing w:val="-3"/>
          <w:sz w:val="24"/>
          <w:szCs w:val="24"/>
        </w:rPr>
        <w:t>dívida;</w:t>
      </w:r>
    </w:p>
    <w:p w:rsidR="00E56CA4" w:rsidRPr="00A60FE3" w:rsidRDefault="00E56CA4" w:rsidP="00E90CD5">
      <w:pPr>
        <w:pStyle w:val="SemEspaamento"/>
        <w:jc w:val="both"/>
        <w:rPr>
          <w:sz w:val="24"/>
          <w:szCs w:val="24"/>
        </w:rPr>
      </w:pPr>
      <w:r w:rsidRPr="00A60FE3">
        <w:rPr>
          <w:sz w:val="24"/>
          <w:szCs w:val="24"/>
        </w:rPr>
        <w:t>IV – PIS-PASEP;</w:t>
      </w:r>
    </w:p>
    <w:p w:rsidR="002D3C17" w:rsidRPr="00A60FE3" w:rsidRDefault="002D3C17" w:rsidP="00E90CD5">
      <w:pPr>
        <w:pStyle w:val="SemEspaamento"/>
        <w:jc w:val="both"/>
        <w:rPr>
          <w:sz w:val="24"/>
          <w:szCs w:val="24"/>
        </w:rPr>
      </w:pPr>
      <w:r w:rsidRPr="00A60FE3">
        <w:rPr>
          <w:sz w:val="24"/>
          <w:szCs w:val="24"/>
        </w:rPr>
        <w:t>V</w:t>
      </w:r>
      <w:r w:rsidR="00E56CA4" w:rsidRPr="00A60FE3">
        <w:rPr>
          <w:sz w:val="24"/>
          <w:szCs w:val="24"/>
        </w:rPr>
        <w:t xml:space="preserve"> – </w:t>
      </w:r>
      <w:proofErr w:type="gramStart"/>
      <w:r w:rsidR="00E56CA4" w:rsidRPr="00A60FE3">
        <w:rPr>
          <w:sz w:val="24"/>
          <w:szCs w:val="24"/>
        </w:rPr>
        <w:t>demais</w:t>
      </w:r>
      <w:proofErr w:type="gramEnd"/>
      <w:r w:rsidR="00E56CA4" w:rsidRPr="00A60FE3">
        <w:rPr>
          <w:sz w:val="24"/>
          <w:szCs w:val="24"/>
        </w:rPr>
        <w:t xml:space="preserve"> despesas que constituem obrigações constitucionais ou legais do Município; e</w:t>
      </w:r>
    </w:p>
    <w:p w:rsidR="00E56CA4" w:rsidRPr="00A60FE3" w:rsidRDefault="00E56CA4" w:rsidP="00E90CD5">
      <w:pPr>
        <w:pStyle w:val="SemEspaamento"/>
        <w:jc w:val="both"/>
        <w:rPr>
          <w:sz w:val="24"/>
          <w:szCs w:val="24"/>
        </w:rPr>
      </w:pPr>
      <w:r w:rsidRPr="00A60FE3">
        <w:rPr>
          <w:sz w:val="24"/>
          <w:szCs w:val="24"/>
        </w:rPr>
        <w:t xml:space="preserve">VI – </w:t>
      </w:r>
      <w:proofErr w:type="gramStart"/>
      <w:r w:rsidRPr="00A60FE3">
        <w:rPr>
          <w:sz w:val="24"/>
          <w:szCs w:val="24"/>
        </w:rPr>
        <w:t>outras</w:t>
      </w:r>
      <w:proofErr w:type="gramEnd"/>
      <w:r w:rsidRPr="00A60FE3">
        <w:rPr>
          <w:sz w:val="24"/>
          <w:szCs w:val="24"/>
        </w:rPr>
        <w:t xml:space="preserve"> despesas correntes de caráter inadiável.</w:t>
      </w:r>
    </w:p>
    <w:p w:rsidR="00B03E9B" w:rsidRPr="00A60FE3" w:rsidRDefault="00B03E9B" w:rsidP="00E90CD5">
      <w:pPr>
        <w:pStyle w:val="SemEspaamento"/>
        <w:jc w:val="both"/>
        <w:rPr>
          <w:sz w:val="24"/>
          <w:szCs w:val="24"/>
        </w:rPr>
      </w:pPr>
    </w:p>
    <w:p w:rsidR="00E56CA4" w:rsidRPr="00A60FE3" w:rsidRDefault="00E56CA4" w:rsidP="00E90CD5">
      <w:pPr>
        <w:pStyle w:val="SemEspaamento"/>
        <w:jc w:val="both"/>
        <w:rPr>
          <w:sz w:val="24"/>
          <w:szCs w:val="24"/>
        </w:rPr>
      </w:pPr>
      <w:r w:rsidRPr="00A60FE3">
        <w:rPr>
          <w:sz w:val="24"/>
          <w:szCs w:val="24"/>
        </w:rPr>
        <w:t>§ 1</w:t>
      </w:r>
      <w:proofErr w:type="gramStart"/>
      <w:r w:rsidRPr="00A60FE3">
        <w:rPr>
          <w:sz w:val="24"/>
          <w:szCs w:val="24"/>
        </w:rPr>
        <w:t xml:space="preserve">º </w:t>
      </w:r>
      <w:r w:rsidR="00353CCB" w:rsidRPr="00A60FE3">
        <w:rPr>
          <w:sz w:val="24"/>
          <w:szCs w:val="24"/>
        </w:rPr>
        <w:t>.</w:t>
      </w:r>
      <w:proofErr w:type="gramEnd"/>
      <w:r w:rsidR="00353CCB" w:rsidRPr="00A60FE3">
        <w:rPr>
          <w:sz w:val="24"/>
          <w:szCs w:val="24"/>
        </w:rPr>
        <w:t xml:space="preserve"> </w:t>
      </w:r>
      <w:r w:rsidRPr="00A60FE3">
        <w:rPr>
          <w:sz w:val="24"/>
          <w:szCs w:val="24"/>
        </w:rPr>
        <w:t>As despesas descritas no inciso VI deste artigo estão limitadas à 1/12 (um doze avos) do total de cada ação prevista no projeto de lei orçamentária de 2019, multiplicado pelo número de meses decorridos até a sanção da respectiva lei.</w:t>
      </w:r>
    </w:p>
    <w:p w:rsidR="00E56CA4" w:rsidRPr="00E90CD5" w:rsidRDefault="00E56CA4" w:rsidP="00E90CD5">
      <w:pPr>
        <w:pStyle w:val="SemEspaamento"/>
        <w:jc w:val="both"/>
        <w:rPr>
          <w:sz w:val="24"/>
          <w:szCs w:val="24"/>
        </w:rPr>
      </w:pPr>
      <w:r w:rsidRPr="00A60FE3">
        <w:rPr>
          <w:sz w:val="24"/>
          <w:szCs w:val="24"/>
        </w:rPr>
        <w:t>§ 2º</w:t>
      </w:r>
      <w:r w:rsidR="00353CCB" w:rsidRPr="00A60FE3">
        <w:rPr>
          <w:sz w:val="24"/>
          <w:szCs w:val="24"/>
        </w:rPr>
        <w:t xml:space="preserve">. </w:t>
      </w:r>
      <w:r w:rsidRPr="00A60FE3">
        <w:rPr>
          <w:sz w:val="24"/>
          <w:szCs w:val="24"/>
        </w:rPr>
        <w:t xml:space="preserve"> Na execução de outras despesas correntes de caráter inadiável, a que se refere o inciso VI do caput, o ordenador de despesa poderá considerar os valores constantes do projeto de lei orçamentária de 2019 para fins do cumprimento do disposto no art. 16 da Lei Complementar nº</w:t>
      </w:r>
      <w:r w:rsidRPr="00E90CD5">
        <w:rPr>
          <w:sz w:val="24"/>
          <w:szCs w:val="24"/>
        </w:rPr>
        <w:t xml:space="preserve"> 101/2000.</w:t>
      </w:r>
    </w:p>
    <w:p w:rsidR="00E56CA4" w:rsidRPr="00E90CD5" w:rsidRDefault="00E56CA4" w:rsidP="00E90CD5">
      <w:pPr>
        <w:pStyle w:val="SemEspaamento"/>
        <w:jc w:val="both"/>
        <w:rPr>
          <w:sz w:val="24"/>
          <w:szCs w:val="24"/>
        </w:rPr>
      </w:pPr>
    </w:p>
    <w:p w:rsidR="00E56CA4" w:rsidRPr="00E90CD5" w:rsidRDefault="00E56CA4" w:rsidP="00A60FE3">
      <w:pPr>
        <w:pStyle w:val="SemEspaamento"/>
        <w:ind w:firstLine="1134"/>
        <w:jc w:val="both"/>
        <w:rPr>
          <w:sz w:val="24"/>
          <w:szCs w:val="24"/>
        </w:rPr>
      </w:pPr>
      <w:r w:rsidRPr="00E90CD5">
        <w:rPr>
          <w:b/>
          <w:sz w:val="24"/>
          <w:szCs w:val="24"/>
        </w:rPr>
        <w:t>Art. 49.</w:t>
      </w:r>
      <w:r w:rsidRPr="00E90CD5">
        <w:rPr>
          <w:sz w:val="24"/>
          <w:szCs w:val="24"/>
        </w:rPr>
        <w:t xml:space="preserve">  Esta Lei entra em vigor na data de sua publicação, revogando-se as disposições em contrário. </w:t>
      </w:r>
    </w:p>
    <w:p w:rsidR="00D94F63" w:rsidRPr="00E90CD5" w:rsidRDefault="00D94F63" w:rsidP="00E90CD5">
      <w:pPr>
        <w:ind w:firstLine="708"/>
        <w:jc w:val="both"/>
      </w:pPr>
      <w:r w:rsidRPr="00E90CD5">
        <w:t xml:space="preserve">                   </w:t>
      </w:r>
    </w:p>
    <w:p w:rsidR="00E7420B" w:rsidRPr="00E90CD5" w:rsidRDefault="00F466D6" w:rsidP="004E1384">
      <w:pPr>
        <w:jc w:val="center"/>
      </w:pPr>
      <w:r w:rsidRPr="00E90CD5">
        <w:t>Moema/MG</w:t>
      </w:r>
      <w:r w:rsidR="00E7420B" w:rsidRPr="00E90CD5">
        <w:t xml:space="preserve">, </w:t>
      </w:r>
      <w:r w:rsidR="00E56106" w:rsidRPr="00E90CD5">
        <w:t>0</w:t>
      </w:r>
      <w:r w:rsidR="00A60FE3">
        <w:t>5</w:t>
      </w:r>
      <w:r w:rsidR="00E7420B" w:rsidRPr="00E90CD5">
        <w:t xml:space="preserve"> de </w:t>
      </w:r>
      <w:r w:rsidR="00E56106" w:rsidRPr="00E90CD5">
        <w:t>julho</w:t>
      </w:r>
      <w:r w:rsidR="00E7420B" w:rsidRPr="00E90CD5">
        <w:t xml:space="preserve"> de 201</w:t>
      </w:r>
      <w:r w:rsidR="00BF65AF" w:rsidRPr="00E90CD5">
        <w:t>8</w:t>
      </w:r>
      <w:r w:rsidR="00E7420B" w:rsidRPr="00E90CD5">
        <w:t>.</w:t>
      </w:r>
    </w:p>
    <w:p w:rsidR="00BF65AF" w:rsidRDefault="00BF65AF" w:rsidP="004E1384">
      <w:pPr>
        <w:jc w:val="center"/>
      </w:pPr>
    </w:p>
    <w:p w:rsidR="004E1384" w:rsidRPr="00E90CD5" w:rsidRDefault="004E1384" w:rsidP="004E1384">
      <w:pPr>
        <w:jc w:val="center"/>
      </w:pPr>
    </w:p>
    <w:p w:rsidR="00D94F63" w:rsidRPr="00E90CD5" w:rsidRDefault="00D94F63" w:rsidP="004E1384">
      <w:pPr>
        <w:jc w:val="center"/>
      </w:pPr>
    </w:p>
    <w:p w:rsidR="004E1384" w:rsidRPr="00F82DE8" w:rsidRDefault="004E1384" w:rsidP="004E1384">
      <w:pPr>
        <w:jc w:val="center"/>
        <w:rPr>
          <w:i/>
        </w:rPr>
      </w:pPr>
      <w:proofErr w:type="spellStart"/>
      <w:r w:rsidRPr="00F82DE8">
        <w:rPr>
          <w:i/>
        </w:rPr>
        <w:t>Julvan</w:t>
      </w:r>
      <w:proofErr w:type="spellEnd"/>
      <w:r w:rsidRPr="00F82DE8">
        <w:rPr>
          <w:i/>
        </w:rPr>
        <w:t xml:space="preserve"> Rezende Araújo Lacerda</w:t>
      </w:r>
    </w:p>
    <w:p w:rsidR="004E1384" w:rsidRPr="00F82DE8" w:rsidRDefault="004E1384" w:rsidP="004E1384">
      <w:pPr>
        <w:jc w:val="center"/>
        <w:rPr>
          <w:b/>
        </w:rPr>
      </w:pPr>
      <w:r w:rsidRPr="00F82DE8">
        <w:rPr>
          <w:i/>
        </w:rPr>
        <w:t>Prefeito Municipal</w:t>
      </w:r>
    </w:p>
    <w:p w:rsidR="00A7029A" w:rsidRPr="00E90CD5" w:rsidRDefault="00A7029A" w:rsidP="004E1384">
      <w:pPr>
        <w:jc w:val="both"/>
      </w:pPr>
    </w:p>
    <w:sectPr w:rsidR="00A7029A" w:rsidRPr="00E90CD5" w:rsidSect="004E1384">
      <w:footerReference w:type="even" r:id="rId7"/>
      <w:footerReference w:type="default" r:id="rId8"/>
      <w:type w:val="continuous"/>
      <w:pgSz w:w="11907" w:h="16840" w:code="9"/>
      <w:pgMar w:top="2835" w:right="1134" w:bottom="567" w:left="1701" w:header="357" w:footer="2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D45" w:rsidRDefault="001F3D45" w:rsidP="00CF4FE0">
      <w:r>
        <w:separator/>
      </w:r>
    </w:p>
  </w:endnote>
  <w:endnote w:type="continuationSeparator" w:id="0">
    <w:p w:rsidR="001F3D45" w:rsidRDefault="001F3D45" w:rsidP="00CF4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4DF" w:rsidRDefault="001F3D45" w:rsidP="00CD0D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364DF" w:rsidRDefault="001F3D45" w:rsidP="00CD0D9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8842181"/>
      <w:docPartObj>
        <w:docPartGallery w:val="Page Numbers (Bottom of Page)"/>
        <w:docPartUnique/>
      </w:docPartObj>
    </w:sdtPr>
    <w:sdtEndPr/>
    <w:sdtContent>
      <w:sdt>
        <w:sdtPr>
          <w:id w:val="-1769616900"/>
          <w:docPartObj>
            <w:docPartGallery w:val="Page Numbers (Top of Page)"/>
            <w:docPartUnique/>
          </w:docPartObj>
        </w:sdtPr>
        <w:sdtEndPr/>
        <w:sdtContent>
          <w:p w:rsidR="006B5F34" w:rsidRDefault="001F3D45">
            <w:pPr>
              <w:pStyle w:val="Rodap"/>
              <w:jc w:val="right"/>
            </w:pPr>
            <w:r>
              <w:t xml:space="preserve">Página </w:t>
            </w:r>
            <w:r>
              <w:rPr>
                <w:b/>
                <w:bCs/>
              </w:rPr>
              <w:fldChar w:fldCharType="begin"/>
            </w:r>
            <w:r>
              <w:rPr>
                <w:b/>
                <w:bCs/>
              </w:rPr>
              <w:instrText>PAGE</w:instrText>
            </w:r>
            <w:r>
              <w:rPr>
                <w:b/>
                <w:bCs/>
              </w:rPr>
              <w:fldChar w:fldCharType="separate"/>
            </w:r>
            <w:r>
              <w:rPr>
                <w:b/>
                <w:bCs/>
              </w:rPr>
              <w:t>2</w:t>
            </w:r>
            <w:r>
              <w:rPr>
                <w:b/>
                <w:bCs/>
              </w:rPr>
              <w:fldChar w:fldCharType="end"/>
            </w:r>
            <w:r>
              <w:t xml:space="preserve"> de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rsidR="005364DF" w:rsidRDefault="001F3D45" w:rsidP="006B5F34">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D45" w:rsidRDefault="001F3D45" w:rsidP="00CF4FE0">
      <w:r>
        <w:separator/>
      </w:r>
    </w:p>
  </w:footnote>
  <w:footnote w:type="continuationSeparator" w:id="0">
    <w:p w:rsidR="001F3D45" w:rsidRDefault="001F3D45" w:rsidP="00CF4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6EBE"/>
    <w:multiLevelType w:val="hybridMultilevel"/>
    <w:tmpl w:val="2B085E26"/>
    <w:lvl w:ilvl="0" w:tplc="7408E712">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 w15:restartNumberingAfterBreak="0">
    <w:nsid w:val="039E71EF"/>
    <w:multiLevelType w:val="hybridMultilevel"/>
    <w:tmpl w:val="64BC1FA8"/>
    <w:lvl w:ilvl="0" w:tplc="53E4E448">
      <w:start w:val="1"/>
      <w:numFmt w:val="upperRoman"/>
      <w:lvlText w:val="%1-"/>
      <w:lvlJc w:val="left"/>
      <w:pPr>
        <w:ind w:left="750" w:hanging="720"/>
      </w:pPr>
      <w:rPr>
        <w:rFonts w:hint="default"/>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2" w15:restartNumberingAfterBreak="0">
    <w:nsid w:val="05787BAE"/>
    <w:multiLevelType w:val="hybridMultilevel"/>
    <w:tmpl w:val="21342808"/>
    <w:lvl w:ilvl="0" w:tplc="36E44892">
      <w:start w:val="1"/>
      <w:numFmt w:val="upperRoman"/>
      <w:lvlText w:val="%1"/>
      <w:lvlJc w:val="left"/>
      <w:pPr>
        <w:ind w:left="263" w:hanging="101"/>
        <w:jc w:val="left"/>
      </w:pPr>
      <w:rPr>
        <w:rFonts w:ascii="Arial" w:eastAsia="Arial" w:hAnsi="Arial" w:cs="Arial" w:hint="default"/>
        <w:w w:val="100"/>
        <w:sz w:val="18"/>
        <w:szCs w:val="18"/>
        <w:lang w:val="pt-PT" w:eastAsia="pt-PT" w:bidi="pt-PT"/>
      </w:rPr>
    </w:lvl>
    <w:lvl w:ilvl="1" w:tplc="8FEE11FA">
      <w:numFmt w:val="bullet"/>
      <w:lvlText w:val="•"/>
      <w:lvlJc w:val="left"/>
      <w:pPr>
        <w:ind w:left="1350" w:hanging="101"/>
      </w:pPr>
      <w:rPr>
        <w:rFonts w:hint="default"/>
        <w:lang w:val="pt-PT" w:eastAsia="pt-PT" w:bidi="pt-PT"/>
      </w:rPr>
    </w:lvl>
    <w:lvl w:ilvl="2" w:tplc="055C0316">
      <w:numFmt w:val="bullet"/>
      <w:lvlText w:val="•"/>
      <w:lvlJc w:val="left"/>
      <w:pPr>
        <w:ind w:left="2441" w:hanging="101"/>
      </w:pPr>
      <w:rPr>
        <w:rFonts w:hint="default"/>
        <w:lang w:val="pt-PT" w:eastAsia="pt-PT" w:bidi="pt-PT"/>
      </w:rPr>
    </w:lvl>
    <w:lvl w:ilvl="3" w:tplc="C48A9E02">
      <w:numFmt w:val="bullet"/>
      <w:lvlText w:val="•"/>
      <w:lvlJc w:val="left"/>
      <w:pPr>
        <w:ind w:left="3531" w:hanging="101"/>
      </w:pPr>
      <w:rPr>
        <w:rFonts w:hint="default"/>
        <w:lang w:val="pt-PT" w:eastAsia="pt-PT" w:bidi="pt-PT"/>
      </w:rPr>
    </w:lvl>
    <w:lvl w:ilvl="4" w:tplc="26D8A7A4">
      <w:numFmt w:val="bullet"/>
      <w:lvlText w:val="•"/>
      <w:lvlJc w:val="left"/>
      <w:pPr>
        <w:ind w:left="4622" w:hanging="101"/>
      </w:pPr>
      <w:rPr>
        <w:rFonts w:hint="default"/>
        <w:lang w:val="pt-PT" w:eastAsia="pt-PT" w:bidi="pt-PT"/>
      </w:rPr>
    </w:lvl>
    <w:lvl w:ilvl="5" w:tplc="D3480418">
      <w:numFmt w:val="bullet"/>
      <w:lvlText w:val="•"/>
      <w:lvlJc w:val="left"/>
      <w:pPr>
        <w:ind w:left="5712" w:hanging="101"/>
      </w:pPr>
      <w:rPr>
        <w:rFonts w:hint="default"/>
        <w:lang w:val="pt-PT" w:eastAsia="pt-PT" w:bidi="pt-PT"/>
      </w:rPr>
    </w:lvl>
    <w:lvl w:ilvl="6" w:tplc="5B88F768">
      <w:numFmt w:val="bullet"/>
      <w:lvlText w:val="•"/>
      <w:lvlJc w:val="left"/>
      <w:pPr>
        <w:ind w:left="6803" w:hanging="101"/>
      </w:pPr>
      <w:rPr>
        <w:rFonts w:hint="default"/>
        <w:lang w:val="pt-PT" w:eastAsia="pt-PT" w:bidi="pt-PT"/>
      </w:rPr>
    </w:lvl>
    <w:lvl w:ilvl="7" w:tplc="DADEF066">
      <w:numFmt w:val="bullet"/>
      <w:lvlText w:val="•"/>
      <w:lvlJc w:val="left"/>
      <w:pPr>
        <w:ind w:left="7893" w:hanging="101"/>
      </w:pPr>
      <w:rPr>
        <w:rFonts w:hint="default"/>
        <w:lang w:val="pt-PT" w:eastAsia="pt-PT" w:bidi="pt-PT"/>
      </w:rPr>
    </w:lvl>
    <w:lvl w:ilvl="8" w:tplc="2D186BD6">
      <w:numFmt w:val="bullet"/>
      <w:lvlText w:val="•"/>
      <w:lvlJc w:val="left"/>
      <w:pPr>
        <w:ind w:left="8984" w:hanging="101"/>
      </w:pPr>
      <w:rPr>
        <w:rFonts w:hint="default"/>
        <w:lang w:val="pt-PT" w:eastAsia="pt-PT" w:bidi="pt-PT"/>
      </w:rPr>
    </w:lvl>
  </w:abstractNum>
  <w:abstractNum w:abstractNumId="3" w15:restartNumberingAfterBreak="0">
    <w:nsid w:val="09FB0A2D"/>
    <w:multiLevelType w:val="hybridMultilevel"/>
    <w:tmpl w:val="EC201512"/>
    <w:lvl w:ilvl="0" w:tplc="4170C332">
      <w:start w:val="1"/>
      <w:numFmt w:val="lowerLetter"/>
      <w:lvlText w:val="%1)"/>
      <w:lvlJc w:val="left"/>
      <w:pPr>
        <w:ind w:left="461" w:hanging="360"/>
      </w:pPr>
      <w:rPr>
        <w:rFonts w:hint="default"/>
      </w:rPr>
    </w:lvl>
    <w:lvl w:ilvl="1" w:tplc="04160019" w:tentative="1">
      <w:start w:val="1"/>
      <w:numFmt w:val="lowerLetter"/>
      <w:lvlText w:val="%2."/>
      <w:lvlJc w:val="left"/>
      <w:pPr>
        <w:ind w:left="1181" w:hanging="360"/>
      </w:pPr>
    </w:lvl>
    <w:lvl w:ilvl="2" w:tplc="0416001B" w:tentative="1">
      <w:start w:val="1"/>
      <w:numFmt w:val="lowerRoman"/>
      <w:lvlText w:val="%3."/>
      <w:lvlJc w:val="right"/>
      <w:pPr>
        <w:ind w:left="1901" w:hanging="180"/>
      </w:pPr>
    </w:lvl>
    <w:lvl w:ilvl="3" w:tplc="0416000F" w:tentative="1">
      <w:start w:val="1"/>
      <w:numFmt w:val="decimal"/>
      <w:lvlText w:val="%4."/>
      <w:lvlJc w:val="left"/>
      <w:pPr>
        <w:ind w:left="2621" w:hanging="360"/>
      </w:pPr>
    </w:lvl>
    <w:lvl w:ilvl="4" w:tplc="04160019" w:tentative="1">
      <w:start w:val="1"/>
      <w:numFmt w:val="lowerLetter"/>
      <w:lvlText w:val="%5."/>
      <w:lvlJc w:val="left"/>
      <w:pPr>
        <w:ind w:left="3341" w:hanging="360"/>
      </w:pPr>
    </w:lvl>
    <w:lvl w:ilvl="5" w:tplc="0416001B" w:tentative="1">
      <w:start w:val="1"/>
      <w:numFmt w:val="lowerRoman"/>
      <w:lvlText w:val="%6."/>
      <w:lvlJc w:val="right"/>
      <w:pPr>
        <w:ind w:left="4061" w:hanging="180"/>
      </w:pPr>
    </w:lvl>
    <w:lvl w:ilvl="6" w:tplc="0416000F" w:tentative="1">
      <w:start w:val="1"/>
      <w:numFmt w:val="decimal"/>
      <w:lvlText w:val="%7."/>
      <w:lvlJc w:val="left"/>
      <w:pPr>
        <w:ind w:left="4781" w:hanging="360"/>
      </w:pPr>
    </w:lvl>
    <w:lvl w:ilvl="7" w:tplc="04160019" w:tentative="1">
      <w:start w:val="1"/>
      <w:numFmt w:val="lowerLetter"/>
      <w:lvlText w:val="%8."/>
      <w:lvlJc w:val="left"/>
      <w:pPr>
        <w:ind w:left="5501" w:hanging="360"/>
      </w:pPr>
    </w:lvl>
    <w:lvl w:ilvl="8" w:tplc="0416001B" w:tentative="1">
      <w:start w:val="1"/>
      <w:numFmt w:val="lowerRoman"/>
      <w:lvlText w:val="%9."/>
      <w:lvlJc w:val="right"/>
      <w:pPr>
        <w:ind w:left="6221" w:hanging="180"/>
      </w:pPr>
    </w:lvl>
  </w:abstractNum>
  <w:abstractNum w:abstractNumId="4" w15:restartNumberingAfterBreak="0">
    <w:nsid w:val="0ADA0342"/>
    <w:multiLevelType w:val="hybridMultilevel"/>
    <w:tmpl w:val="3E387C3C"/>
    <w:lvl w:ilvl="0" w:tplc="B1BACFD6">
      <w:start w:val="1"/>
      <w:numFmt w:val="upperRoman"/>
      <w:lvlText w:val="%1"/>
      <w:lvlJc w:val="left"/>
      <w:pPr>
        <w:ind w:left="263" w:hanging="101"/>
        <w:jc w:val="left"/>
      </w:pPr>
      <w:rPr>
        <w:rFonts w:ascii="Arial" w:eastAsia="Arial" w:hAnsi="Arial" w:cs="Arial" w:hint="default"/>
        <w:spacing w:val="-3"/>
        <w:w w:val="100"/>
        <w:sz w:val="18"/>
        <w:szCs w:val="18"/>
        <w:lang w:val="pt-PT" w:eastAsia="pt-PT" w:bidi="pt-PT"/>
      </w:rPr>
    </w:lvl>
    <w:lvl w:ilvl="1" w:tplc="F9D4D3BE">
      <w:numFmt w:val="bullet"/>
      <w:lvlText w:val="•"/>
      <w:lvlJc w:val="left"/>
      <w:pPr>
        <w:ind w:left="1350" w:hanging="101"/>
      </w:pPr>
      <w:rPr>
        <w:rFonts w:hint="default"/>
        <w:lang w:val="pt-PT" w:eastAsia="pt-PT" w:bidi="pt-PT"/>
      </w:rPr>
    </w:lvl>
    <w:lvl w:ilvl="2" w:tplc="A63278C8">
      <w:numFmt w:val="bullet"/>
      <w:lvlText w:val="•"/>
      <w:lvlJc w:val="left"/>
      <w:pPr>
        <w:ind w:left="2441" w:hanging="101"/>
      </w:pPr>
      <w:rPr>
        <w:rFonts w:hint="default"/>
        <w:lang w:val="pt-PT" w:eastAsia="pt-PT" w:bidi="pt-PT"/>
      </w:rPr>
    </w:lvl>
    <w:lvl w:ilvl="3" w:tplc="FE0CA04E">
      <w:numFmt w:val="bullet"/>
      <w:lvlText w:val="•"/>
      <w:lvlJc w:val="left"/>
      <w:pPr>
        <w:ind w:left="3531" w:hanging="101"/>
      </w:pPr>
      <w:rPr>
        <w:rFonts w:hint="default"/>
        <w:lang w:val="pt-PT" w:eastAsia="pt-PT" w:bidi="pt-PT"/>
      </w:rPr>
    </w:lvl>
    <w:lvl w:ilvl="4" w:tplc="5486FFDE">
      <w:numFmt w:val="bullet"/>
      <w:lvlText w:val="•"/>
      <w:lvlJc w:val="left"/>
      <w:pPr>
        <w:ind w:left="4622" w:hanging="101"/>
      </w:pPr>
      <w:rPr>
        <w:rFonts w:hint="default"/>
        <w:lang w:val="pt-PT" w:eastAsia="pt-PT" w:bidi="pt-PT"/>
      </w:rPr>
    </w:lvl>
    <w:lvl w:ilvl="5" w:tplc="78B0689E">
      <w:numFmt w:val="bullet"/>
      <w:lvlText w:val="•"/>
      <w:lvlJc w:val="left"/>
      <w:pPr>
        <w:ind w:left="5712" w:hanging="101"/>
      </w:pPr>
      <w:rPr>
        <w:rFonts w:hint="default"/>
        <w:lang w:val="pt-PT" w:eastAsia="pt-PT" w:bidi="pt-PT"/>
      </w:rPr>
    </w:lvl>
    <w:lvl w:ilvl="6" w:tplc="CEC62F6E">
      <w:numFmt w:val="bullet"/>
      <w:lvlText w:val="•"/>
      <w:lvlJc w:val="left"/>
      <w:pPr>
        <w:ind w:left="6803" w:hanging="101"/>
      </w:pPr>
      <w:rPr>
        <w:rFonts w:hint="default"/>
        <w:lang w:val="pt-PT" w:eastAsia="pt-PT" w:bidi="pt-PT"/>
      </w:rPr>
    </w:lvl>
    <w:lvl w:ilvl="7" w:tplc="0CA454F4">
      <w:numFmt w:val="bullet"/>
      <w:lvlText w:val="•"/>
      <w:lvlJc w:val="left"/>
      <w:pPr>
        <w:ind w:left="7893" w:hanging="101"/>
      </w:pPr>
      <w:rPr>
        <w:rFonts w:hint="default"/>
        <w:lang w:val="pt-PT" w:eastAsia="pt-PT" w:bidi="pt-PT"/>
      </w:rPr>
    </w:lvl>
    <w:lvl w:ilvl="8" w:tplc="792C2866">
      <w:numFmt w:val="bullet"/>
      <w:lvlText w:val="•"/>
      <w:lvlJc w:val="left"/>
      <w:pPr>
        <w:ind w:left="8984" w:hanging="101"/>
      </w:pPr>
      <w:rPr>
        <w:rFonts w:hint="default"/>
        <w:lang w:val="pt-PT" w:eastAsia="pt-PT" w:bidi="pt-PT"/>
      </w:rPr>
    </w:lvl>
  </w:abstractNum>
  <w:abstractNum w:abstractNumId="5" w15:restartNumberingAfterBreak="0">
    <w:nsid w:val="0BE46053"/>
    <w:multiLevelType w:val="hybridMultilevel"/>
    <w:tmpl w:val="2E70D0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AB4AAC"/>
    <w:multiLevelType w:val="hybridMultilevel"/>
    <w:tmpl w:val="DD303F5C"/>
    <w:lvl w:ilvl="0" w:tplc="25EE7246">
      <w:start w:val="1"/>
      <w:numFmt w:val="upperRoman"/>
      <w:lvlText w:val="%1-"/>
      <w:lvlJc w:val="left"/>
      <w:pPr>
        <w:ind w:left="101" w:hanging="142"/>
      </w:pPr>
      <w:rPr>
        <w:rFonts w:ascii="Arial" w:eastAsia="Arial" w:hAnsi="Arial" w:cs="Arial" w:hint="default"/>
        <w:spacing w:val="-1"/>
        <w:w w:val="100"/>
        <w:sz w:val="23"/>
        <w:szCs w:val="23"/>
      </w:rPr>
    </w:lvl>
    <w:lvl w:ilvl="1" w:tplc="564055BA">
      <w:numFmt w:val="bullet"/>
      <w:lvlText w:val="•"/>
      <w:lvlJc w:val="left"/>
      <w:pPr>
        <w:ind w:left="962" w:hanging="142"/>
      </w:pPr>
      <w:rPr>
        <w:rFonts w:hint="default"/>
      </w:rPr>
    </w:lvl>
    <w:lvl w:ilvl="2" w:tplc="2D6C0D6A">
      <w:numFmt w:val="bullet"/>
      <w:lvlText w:val="•"/>
      <w:lvlJc w:val="left"/>
      <w:pPr>
        <w:ind w:left="1825" w:hanging="142"/>
      </w:pPr>
      <w:rPr>
        <w:rFonts w:hint="default"/>
      </w:rPr>
    </w:lvl>
    <w:lvl w:ilvl="3" w:tplc="E94A5FBA">
      <w:numFmt w:val="bullet"/>
      <w:lvlText w:val="•"/>
      <w:lvlJc w:val="left"/>
      <w:pPr>
        <w:ind w:left="2687" w:hanging="142"/>
      </w:pPr>
      <w:rPr>
        <w:rFonts w:hint="default"/>
      </w:rPr>
    </w:lvl>
    <w:lvl w:ilvl="4" w:tplc="CAB62F46">
      <w:numFmt w:val="bullet"/>
      <w:lvlText w:val="•"/>
      <w:lvlJc w:val="left"/>
      <w:pPr>
        <w:ind w:left="3550" w:hanging="142"/>
      </w:pPr>
      <w:rPr>
        <w:rFonts w:hint="default"/>
      </w:rPr>
    </w:lvl>
    <w:lvl w:ilvl="5" w:tplc="DCBC9DF2">
      <w:numFmt w:val="bullet"/>
      <w:lvlText w:val="•"/>
      <w:lvlJc w:val="left"/>
      <w:pPr>
        <w:ind w:left="4413" w:hanging="142"/>
      </w:pPr>
      <w:rPr>
        <w:rFonts w:hint="default"/>
      </w:rPr>
    </w:lvl>
    <w:lvl w:ilvl="6" w:tplc="BFFA5F1A">
      <w:numFmt w:val="bullet"/>
      <w:lvlText w:val="•"/>
      <w:lvlJc w:val="left"/>
      <w:pPr>
        <w:ind w:left="5275" w:hanging="142"/>
      </w:pPr>
      <w:rPr>
        <w:rFonts w:hint="default"/>
      </w:rPr>
    </w:lvl>
    <w:lvl w:ilvl="7" w:tplc="E2D49A8A">
      <w:numFmt w:val="bullet"/>
      <w:lvlText w:val="•"/>
      <w:lvlJc w:val="left"/>
      <w:pPr>
        <w:ind w:left="6138" w:hanging="142"/>
      </w:pPr>
      <w:rPr>
        <w:rFonts w:hint="default"/>
      </w:rPr>
    </w:lvl>
    <w:lvl w:ilvl="8" w:tplc="2F68002A">
      <w:numFmt w:val="bullet"/>
      <w:lvlText w:val="•"/>
      <w:lvlJc w:val="left"/>
      <w:pPr>
        <w:ind w:left="7001" w:hanging="142"/>
      </w:pPr>
      <w:rPr>
        <w:rFonts w:hint="default"/>
      </w:rPr>
    </w:lvl>
  </w:abstractNum>
  <w:abstractNum w:abstractNumId="7" w15:restartNumberingAfterBreak="0">
    <w:nsid w:val="258A4A7B"/>
    <w:multiLevelType w:val="hybridMultilevel"/>
    <w:tmpl w:val="C2944362"/>
    <w:lvl w:ilvl="0" w:tplc="09704B9A">
      <w:start w:val="1"/>
      <w:numFmt w:val="lowerLetter"/>
      <w:lvlText w:val="%1)"/>
      <w:lvlJc w:val="left"/>
      <w:pPr>
        <w:ind w:left="461" w:hanging="360"/>
      </w:pPr>
      <w:rPr>
        <w:rFonts w:hint="default"/>
      </w:rPr>
    </w:lvl>
    <w:lvl w:ilvl="1" w:tplc="04160019" w:tentative="1">
      <w:start w:val="1"/>
      <w:numFmt w:val="lowerLetter"/>
      <w:lvlText w:val="%2."/>
      <w:lvlJc w:val="left"/>
      <w:pPr>
        <w:ind w:left="1181" w:hanging="360"/>
      </w:pPr>
    </w:lvl>
    <w:lvl w:ilvl="2" w:tplc="0416001B" w:tentative="1">
      <w:start w:val="1"/>
      <w:numFmt w:val="lowerRoman"/>
      <w:lvlText w:val="%3."/>
      <w:lvlJc w:val="right"/>
      <w:pPr>
        <w:ind w:left="1901" w:hanging="180"/>
      </w:pPr>
    </w:lvl>
    <w:lvl w:ilvl="3" w:tplc="0416000F" w:tentative="1">
      <w:start w:val="1"/>
      <w:numFmt w:val="decimal"/>
      <w:lvlText w:val="%4."/>
      <w:lvlJc w:val="left"/>
      <w:pPr>
        <w:ind w:left="2621" w:hanging="360"/>
      </w:pPr>
    </w:lvl>
    <w:lvl w:ilvl="4" w:tplc="04160019" w:tentative="1">
      <w:start w:val="1"/>
      <w:numFmt w:val="lowerLetter"/>
      <w:lvlText w:val="%5."/>
      <w:lvlJc w:val="left"/>
      <w:pPr>
        <w:ind w:left="3341" w:hanging="360"/>
      </w:pPr>
    </w:lvl>
    <w:lvl w:ilvl="5" w:tplc="0416001B" w:tentative="1">
      <w:start w:val="1"/>
      <w:numFmt w:val="lowerRoman"/>
      <w:lvlText w:val="%6."/>
      <w:lvlJc w:val="right"/>
      <w:pPr>
        <w:ind w:left="4061" w:hanging="180"/>
      </w:pPr>
    </w:lvl>
    <w:lvl w:ilvl="6" w:tplc="0416000F" w:tentative="1">
      <w:start w:val="1"/>
      <w:numFmt w:val="decimal"/>
      <w:lvlText w:val="%7."/>
      <w:lvlJc w:val="left"/>
      <w:pPr>
        <w:ind w:left="4781" w:hanging="360"/>
      </w:pPr>
    </w:lvl>
    <w:lvl w:ilvl="7" w:tplc="04160019" w:tentative="1">
      <w:start w:val="1"/>
      <w:numFmt w:val="lowerLetter"/>
      <w:lvlText w:val="%8."/>
      <w:lvlJc w:val="left"/>
      <w:pPr>
        <w:ind w:left="5501" w:hanging="360"/>
      </w:pPr>
    </w:lvl>
    <w:lvl w:ilvl="8" w:tplc="0416001B" w:tentative="1">
      <w:start w:val="1"/>
      <w:numFmt w:val="lowerRoman"/>
      <w:lvlText w:val="%9."/>
      <w:lvlJc w:val="right"/>
      <w:pPr>
        <w:ind w:left="6221" w:hanging="180"/>
      </w:pPr>
    </w:lvl>
  </w:abstractNum>
  <w:abstractNum w:abstractNumId="8" w15:restartNumberingAfterBreak="0">
    <w:nsid w:val="26B11EEB"/>
    <w:multiLevelType w:val="hybridMultilevel"/>
    <w:tmpl w:val="5D0C16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91951BA"/>
    <w:multiLevelType w:val="hybridMultilevel"/>
    <w:tmpl w:val="FF52A252"/>
    <w:lvl w:ilvl="0" w:tplc="C90E9972">
      <w:start w:val="1"/>
      <w:numFmt w:val="lowerLetter"/>
      <w:lvlText w:val="%1)"/>
      <w:lvlJc w:val="left"/>
      <w:pPr>
        <w:ind w:left="269" w:hanging="269"/>
      </w:pPr>
      <w:rPr>
        <w:rFonts w:ascii="Times New Roman" w:eastAsia="Arial" w:hAnsi="Times New Roman" w:cs="Times New Roman"/>
        <w:w w:val="100"/>
        <w:sz w:val="23"/>
        <w:szCs w:val="23"/>
      </w:rPr>
    </w:lvl>
    <w:lvl w:ilvl="1" w:tplc="6FEACBEE">
      <w:numFmt w:val="bullet"/>
      <w:lvlText w:val="•"/>
      <w:lvlJc w:val="left"/>
      <w:pPr>
        <w:ind w:left="1130" w:hanging="269"/>
      </w:pPr>
      <w:rPr>
        <w:rFonts w:hint="default"/>
      </w:rPr>
    </w:lvl>
    <w:lvl w:ilvl="2" w:tplc="184096AC">
      <w:numFmt w:val="bullet"/>
      <w:lvlText w:val="•"/>
      <w:lvlJc w:val="left"/>
      <w:pPr>
        <w:ind w:left="1993" w:hanging="269"/>
      </w:pPr>
      <w:rPr>
        <w:rFonts w:hint="default"/>
      </w:rPr>
    </w:lvl>
    <w:lvl w:ilvl="3" w:tplc="AE2C8440">
      <w:numFmt w:val="bullet"/>
      <w:lvlText w:val="•"/>
      <w:lvlJc w:val="left"/>
      <w:pPr>
        <w:ind w:left="2855" w:hanging="269"/>
      </w:pPr>
      <w:rPr>
        <w:rFonts w:hint="default"/>
      </w:rPr>
    </w:lvl>
    <w:lvl w:ilvl="4" w:tplc="29808842">
      <w:numFmt w:val="bullet"/>
      <w:lvlText w:val="•"/>
      <w:lvlJc w:val="left"/>
      <w:pPr>
        <w:ind w:left="3718" w:hanging="269"/>
      </w:pPr>
      <w:rPr>
        <w:rFonts w:hint="default"/>
      </w:rPr>
    </w:lvl>
    <w:lvl w:ilvl="5" w:tplc="D54A21B6">
      <w:numFmt w:val="bullet"/>
      <w:lvlText w:val="•"/>
      <w:lvlJc w:val="left"/>
      <w:pPr>
        <w:ind w:left="4581" w:hanging="269"/>
      </w:pPr>
      <w:rPr>
        <w:rFonts w:hint="default"/>
      </w:rPr>
    </w:lvl>
    <w:lvl w:ilvl="6" w:tplc="90E05D70">
      <w:numFmt w:val="bullet"/>
      <w:lvlText w:val="•"/>
      <w:lvlJc w:val="left"/>
      <w:pPr>
        <w:ind w:left="5443" w:hanging="269"/>
      </w:pPr>
      <w:rPr>
        <w:rFonts w:hint="default"/>
      </w:rPr>
    </w:lvl>
    <w:lvl w:ilvl="7" w:tplc="2F5E9860">
      <w:numFmt w:val="bullet"/>
      <w:lvlText w:val="•"/>
      <w:lvlJc w:val="left"/>
      <w:pPr>
        <w:ind w:left="6306" w:hanging="269"/>
      </w:pPr>
      <w:rPr>
        <w:rFonts w:hint="default"/>
      </w:rPr>
    </w:lvl>
    <w:lvl w:ilvl="8" w:tplc="40BCF864">
      <w:numFmt w:val="bullet"/>
      <w:lvlText w:val="•"/>
      <w:lvlJc w:val="left"/>
      <w:pPr>
        <w:ind w:left="7169" w:hanging="269"/>
      </w:pPr>
      <w:rPr>
        <w:rFonts w:hint="default"/>
      </w:rPr>
    </w:lvl>
  </w:abstractNum>
  <w:abstractNum w:abstractNumId="10" w15:restartNumberingAfterBreak="0">
    <w:nsid w:val="2E7C7852"/>
    <w:multiLevelType w:val="hybridMultilevel"/>
    <w:tmpl w:val="734CC8F2"/>
    <w:lvl w:ilvl="0" w:tplc="9AC26DC2">
      <w:start w:val="1"/>
      <w:numFmt w:val="upperRoman"/>
      <w:lvlText w:val="%1"/>
      <w:lvlJc w:val="left"/>
      <w:pPr>
        <w:ind w:left="263" w:hanging="101"/>
        <w:jc w:val="left"/>
      </w:pPr>
      <w:rPr>
        <w:rFonts w:ascii="Arial" w:eastAsia="Arial" w:hAnsi="Arial" w:cs="Arial" w:hint="default"/>
        <w:w w:val="100"/>
        <w:sz w:val="18"/>
        <w:szCs w:val="18"/>
        <w:lang w:val="pt-PT" w:eastAsia="pt-PT" w:bidi="pt-PT"/>
      </w:rPr>
    </w:lvl>
    <w:lvl w:ilvl="1" w:tplc="212AC63E">
      <w:numFmt w:val="bullet"/>
      <w:lvlText w:val="•"/>
      <w:lvlJc w:val="left"/>
      <w:pPr>
        <w:ind w:left="1350" w:hanging="101"/>
      </w:pPr>
      <w:rPr>
        <w:rFonts w:hint="default"/>
        <w:lang w:val="pt-PT" w:eastAsia="pt-PT" w:bidi="pt-PT"/>
      </w:rPr>
    </w:lvl>
    <w:lvl w:ilvl="2" w:tplc="E14CD54E">
      <w:numFmt w:val="bullet"/>
      <w:lvlText w:val="•"/>
      <w:lvlJc w:val="left"/>
      <w:pPr>
        <w:ind w:left="2441" w:hanging="101"/>
      </w:pPr>
      <w:rPr>
        <w:rFonts w:hint="default"/>
        <w:lang w:val="pt-PT" w:eastAsia="pt-PT" w:bidi="pt-PT"/>
      </w:rPr>
    </w:lvl>
    <w:lvl w:ilvl="3" w:tplc="CC36AAC8">
      <w:numFmt w:val="bullet"/>
      <w:lvlText w:val="•"/>
      <w:lvlJc w:val="left"/>
      <w:pPr>
        <w:ind w:left="3531" w:hanging="101"/>
      </w:pPr>
      <w:rPr>
        <w:rFonts w:hint="default"/>
        <w:lang w:val="pt-PT" w:eastAsia="pt-PT" w:bidi="pt-PT"/>
      </w:rPr>
    </w:lvl>
    <w:lvl w:ilvl="4" w:tplc="6C2C6034">
      <w:numFmt w:val="bullet"/>
      <w:lvlText w:val="•"/>
      <w:lvlJc w:val="left"/>
      <w:pPr>
        <w:ind w:left="4622" w:hanging="101"/>
      </w:pPr>
      <w:rPr>
        <w:rFonts w:hint="default"/>
        <w:lang w:val="pt-PT" w:eastAsia="pt-PT" w:bidi="pt-PT"/>
      </w:rPr>
    </w:lvl>
    <w:lvl w:ilvl="5" w:tplc="1122C8D0">
      <w:numFmt w:val="bullet"/>
      <w:lvlText w:val="•"/>
      <w:lvlJc w:val="left"/>
      <w:pPr>
        <w:ind w:left="5712" w:hanging="101"/>
      </w:pPr>
      <w:rPr>
        <w:rFonts w:hint="default"/>
        <w:lang w:val="pt-PT" w:eastAsia="pt-PT" w:bidi="pt-PT"/>
      </w:rPr>
    </w:lvl>
    <w:lvl w:ilvl="6" w:tplc="7FC2BA40">
      <w:numFmt w:val="bullet"/>
      <w:lvlText w:val="•"/>
      <w:lvlJc w:val="left"/>
      <w:pPr>
        <w:ind w:left="6803" w:hanging="101"/>
      </w:pPr>
      <w:rPr>
        <w:rFonts w:hint="default"/>
        <w:lang w:val="pt-PT" w:eastAsia="pt-PT" w:bidi="pt-PT"/>
      </w:rPr>
    </w:lvl>
    <w:lvl w:ilvl="7" w:tplc="E1983016">
      <w:numFmt w:val="bullet"/>
      <w:lvlText w:val="•"/>
      <w:lvlJc w:val="left"/>
      <w:pPr>
        <w:ind w:left="7893" w:hanging="101"/>
      </w:pPr>
      <w:rPr>
        <w:rFonts w:hint="default"/>
        <w:lang w:val="pt-PT" w:eastAsia="pt-PT" w:bidi="pt-PT"/>
      </w:rPr>
    </w:lvl>
    <w:lvl w:ilvl="8" w:tplc="23A244D4">
      <w:numFmt w:val="bullet"/>
      <w:lvlText w:val="•"/>
      <w:lvlJc w:val="left"/>
      <w:pPr>
        <w:ind w:left="8984" w:hanging="101"/>
      </w:pPr>
      <w:rPr>
        <w:rFonts w:hint="default"/>
        <w:lang w:val="pt-PT" w:eastAsia="pt-PT" w:bidi="pt-PT"/>
      </w:rPr>
    </w:lvl>
  </w:abstractNum>
  <w:abstractNum w:abstractNumId="11" w15:restartNumberingAfterBreak="0">
    <w:nsid w:val="36675D37"/>
    <w:multiLevelType w:val="hybridMultilevel"/>
    <w:tmpl w:val="AE0EDA9E"/>
    <w:lvl w:ilvl="0" w:tplc="9ACCE8A8">
      <w:start w:val="1"/>
      <w:numFmt w:val="upperRoman"/>
      <w:lvlText w:val="%1"/>
      <w:lvlJc w:val="left"/>
      <w:pPr>
        <w:ind w:left="163" w:hanging="117"/>
        <w:jc w:val="left"/>
      </w:pPr>
      <w:rPr>
        <w:rFonts w:ascii="Arial" w:eastAsia="Arial" w:hAnsi="Arial" w:cs="Arial" w:hint="default"/>
        <w:w w:val="100"/>
        <w:sz w:val="18"/>
        <w:szCs w:val="18"/>
        <w:lang w:val="pt-PT" w:eastAsia="pt-PT" w:bidi="pt-PT"/>
      </w:rPr>
    </w:lvl>
    <w:lvl w:ilvl="1" w:tplc="F8AEC70C">
      <w:numFmt w:val="bullet"/>
      <w:lvlText w:val="•"/>
      <w:lvlJc w:val="left"/>
      <w:pPr>
        <w:ind w:left="1260" w:hanging="117"/>
      </w:pPr>
      <w:rPr>
        <w:rFonts w:hint="default"/>
        <w:lang w:val="pt-PT" w:eastAsia="pt-PT" w:bidi="pt-PT"/>
      </w:rPr>
    </w:lvl>
    <w:lvl w:ilvl="2" w:tplc="AB128218">
      <w:numFmt w:val="bullet"/>
      <w:lvlText w:val="•"/>
      <w:lvlJc w:val="left"/>
      <w:pPr>
        <w:ind w:left="2361" w:hanging="117"/>
      </w:pPr>
      <w:rPr>
        <w:rFonts w:hint="default"/>
        <w:lang w:val="pt-PT" w:eastAsia="pt-PT" w:bidi="pt-PT"/>
      </w:rPr>
    </w:lvl>
    <w:lvl w:ilvl="3" w:tplc="7A8830CC">
      <w:numFmt w:val="bullet"/>
      <w:lvlText w:val="•"/>
      <w:lvlJc w:val="left"/>
      <w:pPr>
        <w:ind w:left="3461" w:hanging="117"/>
      </w:pPr>
      <w:rPr>
        <w:rFonts w:hint="default"/>
        <w:lang w:val="pt-PT" w:eastAsia="pt-PT" w:bidi="pt-PT"/>
      </w:rPr>
    </w:lvl>
    <w:lvl w:ilvl="4" w:tplc="56B0280A">
      <w:numFmt w:val="bullet"/>
      <w:lvlText w:val="•"/>
      <w:lvlJc w:val="left"/>
      <w:pPr>
        <w:ind w:left="4562" w:hanging="117"/>
      </w:pPr>
      <w:rPr>
        <w:rFonts w:hint="default"/>
        <w:lang w:val="pt-PT" w:eastAsia="pt-PT" w:bidi="pt-PT"/>
      </w:rPr>
    </w:lvl>
    <w:lvl w:ilvl="5" w:tplc="6CF217C2">
      <w:numFmt w:val="bullet"/>
      <w:lvlText w:val="•"/>
      <w:lvlJc w:val="left"/>
      <w:pPr>
        <w:ind w:left="5662" w:hanging="117"/>
      </w:pPr>
      <w:rPr>
        <w:rFonts w:hint="default"/>
        <w:lang w:val="pt-PT" w:eastAsia="pt-PT" w:bidi="pt-PT"/>
      </w:rPr>
    </w:lvl>
    <w:lvl w:ilvl="6" w:tplc="EE525FAE">
      <w:numFmt w:val="bullet"/>
      <w:lvlText w:val="•"/>
      <w:lvlJc w:val="left"/>
      <w:pPr>
        <w:ind w:left="6763" w:hanging="117"/>
      </w:pPr>
      <w:rPr>
        <w:rFonts w:hint="default"/>
        <w:lang w:val="pt-PT" w:eastAsia="pt-PT" w:bidi="pt-PT"/>
      </w:rPr>
    </w:lvl>
    <w:lvl w:ilvl="7" w:tplc="2372550A">
      <w:numFmt w:val="bullet"/>
      <w:lvlText w:val="•"/>
      <w:lvlJc w:val="left"/>
      <w:pPr>
        <w:ind w:left="7863" w:hanging="117"/>
      </w:pPr>
      <w:rPr>
        <w:rFonts w:hint="default"/>
        <w:lang w:val="pt-PT" w:eastAsia="pt-PT" w:bidi="pt-PT"/>
      </w:rPr>
    </w:lvl>
    <w:lvl w:ilvl="8" w:tplc="CEC8679A">
      <w:numFmt w:val="bullet"/>
      <w:lvlText w:val="•"/>
      <w:lvlJc w:val="left"/>
      <w:pPr>
        <w:ind w:left="8964" w:hanging="117"/>
      </w:pPr>
      <w:rPr>
        <w:rFonts w:hint="default"/>
        <w:lang w:val="pt-PT" w:eastAsia="pt-PT" w:bidi="pt-PT"/>
      </w:rPr>
    </w:lvl>
  </w:abstractNum>
  <w:abstractNum w:abstractNumId="12" w15:restartNumberingAfterBreak="0">
    <w:nsid w:val="3B420CEB"/>
    <w:multiLevelType w:val="hybridMultilevel"/>
    <w:tmpl w:val="8E8AA642"/>
    <w:lvl w:ilvl="0" w:tplc="D6A4DF4A">
      <w:start w:val="1"/>
      <w:numFmt w:val="upperRoman"/>
      <w:lvlText w:val="%1"/>
      <w:lvlJc w:val="left"/>
      <w:pPr>
        <w:ind w:left="163" w:hanging="147"/>
        <w:jc w:val="left"/>
      </w:pPr>
      <w:rPr>
        <w:rFonts w:ascii="Arial" w:eastAsia="Arial" w:hAnsi="Arial" w:cs="Arial" w:hint="default"/>
        <w:spacing w:val="-4"/>
        <w:w w:val="100"/>
        <w:sz w:val="18"/>
        <w:szCs w:val="18"/>
        <w:lang w:val="pt-PT" w:eastAsia="pt-PT" w:bidi="pt-PT"/>
      </w:rPr>
    </w:lvl>
    <w:lvl w:ilvl="1" w:tplc="9B42D146">
      <w:numFmt w:val="bullet"/>
      <w:lvlText w:val="•"/>
      <w:lvlJc w:val="left"/>
      <w:pPr>
        <w:ind w:left="1260" w:hanging="147"/>
      </w:pPr>
      <w:rPr>
        <w:rFonts w:hint="default"/>
        <w:lang w:val="pt-PT" w:eastAsia="pt-PT" w:bidi="pt-PT"/>
      </w:rPr>
    </w:lvl>
    <w:lvl w:ilvl="2" w:tplc="17C4433C">
      <w:numFmt w:val="bullet"/>
      <w:lvlText w:val="•"/>
      <w:lvlJc w:val="left"/>
      <w:pPr>
        <w:ind w:left="2361" w:hanging="147"/>
      </w:pPr>
      <w:rPr>
        <w:rFonts w:hint="default"/>
        <w:lang w:val="pt-PT" w:eastAsia="pt-PT" w:bidi="pt-PT"/>
      </w:rPr>
    </w:lvl>
    <w:lvl w:ilvl="3" w:tplc="D63656C6">
      <w:numFmt w:val="bullet"/>
      <w:lvlText w:val="•"/>
      <w:lvlJc w:val="left"/>
      <w:pPr>
        <w:ind w:left="3461" w:hanging="147"/>
      </w:pPr>
      <w:rPr>
        <w:rFonts w:hint="default"/>
        <w:lang w:val="pt-PT" w:eastAsia="pt-PT" w:bidi="pt-PT"/>
      </w:rPr>
    </w:lvl>
    <w:lvl w:ilvl="4" w:tplc="42E81642">
      <w:numFmt w:val="bullet"/>
      <w:lvlText w:val="•"/>
      <w:lvlJc w:val="left"/>
      <w:pPr>
        <w:ind w:left="4562" w:hanging="147"/>
      </w:pPr>
      <w:rPr>
        <w:rFonts w:hint="default"/>
        <w:lang w:val="pt-PT" w:eastAsia="pt-PT" w:bidi="pt-PT"/>
      </w:rPr>
    </w:lvl>
    <w:lvl w:ilvl="5" w:tplc="523405A6">
      <w:numFmt w:val="bullet"/>
      <w:lvlText w:val="•"/>
      <w:lvlJc w:val="left"/>
      <w:pPr>
        <w:ind w:left="5662" w:hanging="147"/>
      </w:pPr>
      <w:rPr>
        <w:rFonts w:hint="default"/>
        <w:lang w:val="pt-PT" w:eastAsia="pt-PT" w:bidi="pt-PT"/>
      </w:rPr>
    </w:lvl>
    <w:lvl w:ilvl="6" w:tplc="05304F2C">
      <w:numFmt w:val="bullet"/>
      <w:lvlText w:val="•"/>
      <w:lvlJc w:val="left"/>
      <w:pPr>
        <w:ind w:left="6763" w:hanging="147"/>
      </w:pPr>
      <w:rPr>
        <w:rFonts w:hint="default"/>
        <w:lang w:val="pt-PT" w:eastAsia="pt-PT" w:bidi="pt-PT"/>
      </w:rPr>
    </w:lvl>
    <w:lvl w:ilvl="7" w:tplc="C306373E">
      <w:numFmt w:val="bullet"/>
      <w:lvlText w:val="•"/>
      <w:lvlJc w:val="left"/>
      <w:pPr>
        <w:ind w:left="7863" w:hanging="147"/>
      </w:pPr>
      <w:rPr>
        <w:rFonts w:hint="default"/>
        <w:lang w:val="pt-PT" w:eastAsia="pt-PT" w:bidi="pt-PT"/>
      </w:rPr>
    </w:lvl>
    <w:lvl w:ilvl="8" w:tplc="D2361C92">
      <w:numFmt w:val="bullet"/>
      <w:lvlText w:val="•"/>
      <w:lvlJc w:val="left"/>
      <w:pPr>
        <w:ind w:left="8964" w:hanging="147"/>
      </w:pPr>
      <w:rPr>
        <w:rFonts w:hint="default"/>
        <w:lang w:val="pt-PT" w:eastAsia="pt-PT" w:bidi="pt-PT"/>
      </w:rPr>
    </w:lvl>
  </w:abstractNum>
  <w:abstractNum w:abstractNumId="13" w15:restartNumberingAfterBreak="0">
    <w:nsid w:val="3FC113D0"/>
    <w:multiLevelType w:val="hybridMultilevel"/>
    <w:tmpl w:val="788AE6F8"/>
    <w:lvl w:ilvl="0" w:tplc="336C0018">
      <w:start w:val="1"/>
      <w:numFmt w:val="upperRoman"/>
      <w:lvlText w:val="%1"/>
      <w:lvlJc w:val="left"/>
      <w:pPr>
        <w:ind w:left="263" w:hanging="101"/>
        <w:jc w:val="left"/>
      </w:pPr>
      <w:rPr>
        <w:rFonts w:ascii="Arial" w:eastAsia="Arial" w:hAnsi="Arial" w:cs="Arial" w:hint="default"/>
        <w:w w:val="100"/>
        <w:sz w:val="18"/>
        <w:szCs w:val="18"/>
        <w:lang w:val="pt-PT" w:eastAsia="pt-PT" w:bidi="pt-PT"/>
      </w:rPr>
    </w:lvl>
    <w:lvl w:ilvl="1" w:tplc="F516DFE6">
      <w:numFmt w:val="bullet"/>
      <w:lvlText w:val="•"/>
      <w:lvlJc w:val="left"/>
      <w:pPr>
        <w:ind w:left="1350" w:hanging="101"/>
      </w:pPr>
      <w:rPr>
        <w:rFonts w:hint="default"/>
        <w:lang w:val="pt-PT" w:eastAsia="pt-PT" w:bidi="pt-PT"/>
      </w:rPr>
    </w:lvl>
    <w:lvl w:ilvl="2" w:tplc="34FE6AE6">
      <w:numFmt w:val="bullet"/>
      <w:lvlText w:val="•"/>
      <w:lvlJc w:val="left"/>
      <w:pPr>
        <w:ind w:left="2441" w:hanging="101"/>
      </w:pPr>
      <w:rPr>
        <w:rFonts w:hint="default"/>
        <w:lang w:val="pt-PT" w:eastAsia="pt-PT" w:bidi="pt-PT"/>
      </w:rPr>
    </w:lvl>
    <w:lvl w:ilvl="3" w:tplc="58148A0C">
      <w:numFmt w:val="bullet"/>
      <w:lvlText w:val="•"/>
      <w:lvlJc w:val="left"/>
      <w:pPr>
        <w:ind w:left="3531" w:hanging="101"/>
      </w:pPr>
      <w:rPr>
        <w:rFonts w:hint="default"/>
        <w:lang w:val="pt-PT" w:eastAsia="pt-PT" w:bidi="pt-PT"/>
      </w:rPr>
    </w:lvl>
    <w:lvl w:ilvl="4" w:tplc="8C4492FC">
      <w:numFmt w:val="bullet"/>
      <w:lvlText w:val="•"/>
      <w:lvlJc w:val="left"/>
      <w:pPr>
        <w:ind w:left="4622" w:hanging="101"/>
      </w:pPr>
      <w:rPr>
        <w:rFonts w:hint="default"/>
        <w:lang w:val="pt-PT" w:eastAsia="pt-PT" w:bidi="pt-PT"/>
      </w:rPr>
    </w:lvl>
    <w:lvl w:ilvl="5" w:tplc="6DD893E6">
      <w:numFmt w:val="bullet"/>
      <w:lvlText w:val="•"/>
      <w:lvlJc w:val="left"/>
      <w:pPr>
        <w:ind w:left="5712" w:hanging="101"/>
      </w:pPr>
      <w:rPr>
        <w:rFonts w:hint="default"/>
        <w:lang w:val="pt-PT" w:eastAsia="pt-PT" w:bidi="pt-PT"/>
      </w:rPr>
    </w:lvl>
    <w:lvl w:ilvl="6" w:tplc="8650185A">
      <w:numFmt w:val="bullet"/>
      <w:lvlText w:val="•"/>
      <w:lvlJc w:val="left"/>
      <w:pPr>
        <w:ind w:left="6803" w:hanging="101"/>
      </w:pPr>
      <w:rPr>
        <w:rFonts w:hint="default"/>
        <w:lang w:val="pt-PT" w:eastAsia="pt-PT" w:bidi="pt-PT"/>
      </w:rPr>
    </w:lvl>
    <w:lvl w:ilvl="7" w:tplc="B4F0DF14">
      <w:numFmt w:val="bullet"/>
      <w:lvlText w:val="•"/>
      <w:lvlJc w:val="left"/>
      <w:pPr>
        <w:ind w:left="7893" w:hanging="101"/>
      </w:pPr>
      <w:rPr>
        <w:rFonts w:hint="default"/>
        <w:lang w:val="pt-PT" w:eastAsia="pt-PT" w:bidi="pt-PT"/>
      </w:rPr>
    </w:lvl>
    <w:lvl w:ilvl="8" w:tplc="9B824528">
      <w:numFmt w:val="bullet"/>
      <w:lvlText w:val="•"/>
      <w:lvlJc w:val="left"/>
      <w:pPr>
        <w:ind w:left="8984" w:hanging="101"/>
      </w:pPr>
      <w:rPr>
        <w:rFonts w:hint="default"/>
        <w:lang w:val="pt-PT" w:eastAsia="pt-PT" w:bidi="pt-PT"/>
      </w:rPr>
    </w:lvl>
  </w:abstractNum>
  <w:abstractNum w:abstractNumId="14" w15:restartNumberingAfterBreak="0">
    <w:nsid w:val="4B6F19C8"/>
    <w:multiLevelType w:val="hybridMultilevel"/>
    <w:tmpl w:val="9F505B40"/>
    <w:lvl w:ilvl="0" w:tplc="1AD60AB0">
      <w:start w:val="1"/>
      <w:numFmt w:val="upperRoman"/>
      <w:lvlText w:val="%1"/>
      <w:lvlJc w:val="left"/>
      <w:pPr>
        <w:ind w:left="101" w:hanging="101"/>
      </w:pPr>
      <w:rPr>
        <w:rFonts w:ascii="Arial" w:eastAsia="Arial" w:hAnsi="Arial" w:cs="Arial" w:hint="default"/>
        <w:w w:val="100"/>
        <w:sz w:val="18"/>
        <w:szCs w:val="18"/>
        <w:lang w:val="pt-PT" w:eastAsia="pt-PT" w:bidi="pt-PT"/>
      </w:rPr>
    </w:lvl>
    <w:lvl w:ilvl="1" w:tplc="5764F83C">
      <w:numFmt w:val="bullet"/>
      <w:lvlText w:val="•"/>
      <w:lvlJc w:val="left"/>
      <w:pPr>
        <w:ind w:left="1350" w:hanging="101"/>
      </w:pPr>
      <w:rPr>
        <w:rFonts w:hint="default"/>
        <w:lang w:val="pt-PT" w:eastAsia="pt-PT" w:bidi="pt-PT"/>
      </w:rPr>
    </w:lvl>
    <w:lvl w:ilvl="2" w:tplc="A0B833DA">
      <w:numFmt w:val="bullet"/>
      <w:lvlText w:val="•"/>
      <w:lvlJc w:val="left"/>
      <w:pPr>
        <w:ind w:left="2441" w:hanging="101"/>
      </w:pPr>
      <w:rPr>
        <w:rFonts w:hint="default"/>
        <w:lang w:val="pt-PT" w:eastAsia="pt-PT" w:bidi="pt-PT"/>
      </w:rPr>
    </w:lvl>
    <w:lvl w:ilvl="3" w:tplc="88B0278C">
      <w:numFmt w:val="bullet"/>
      <w:lvlText w:val="•"/>
      <w:lvlJc w:val="left"/>
      <w:pPr>
        <w:ind w:left="3531" w:hanging="101"/>
      </w:pPr>
      <w:rPr>
        <w:rFonts w:hint="default"/>
        <w:lang w:val="pt-PT" w:eastAsia="pt-PT" w:bidi="pt-PT"/>
      </w:rPr>
    </w:lvl>
    <w:lvl w:ilvl="4" w:tplc="9B70AB82">
      <w:numFmt w:val="bullet"/>
      <w:lvlText w:val="•"/>
      <w:lvlJc w:val="left"/>
      <w:pPr>
        <w:ind w:left="4622" w:hanging="101"/>
      </w:pPr>
      <w:rPr>
        <w:rFonts w:hint="default"/>
        <w:lang w:val="pt-PT" w:eastAsia="pt-PT" w:bidi="pt-PT"/>
      </w:rPr>
    </w:lvl>
    <w:lvl w:ilvl="5" w:tplc="50425F68">
      <w:numFmt w:val="bullet"/>
      <w:lvlText w:val="•"/>
      <w:lvlJc w:val="left"/>
      <w:pPr>
        <w:ind w:left="5712" w:hanging="101"/>
      </w:pPr>
      <w:rPr>
        <w:rFonts w:hint="default"/>
        <w:lang w:val="pt-PT" w:eastAsia="pt-PT" w:bidi="pt-PT"/>
      </w:rPr>
    </w:lvl>
    <w:lvl w:ilvl="6" w:tplc="913AF23E">
      <w:numFmt w:val="bullet"/>
      <w:lvlText w:val="•"/>
      <w:lvlJc w:val="left"/>
      <w:pPr>
        <w:ind w:left="6803" w:hanging="101"/>
      </w:pPr>
      <w:rPr>
        <w:rFonts w:hint="default"/>
        <w:lang w:val="pt-PT" w:eastAsia="pt-PT" w:bidi="pt-PT"/>
      </w:rPr>
    </w:lvl>
    <w:lvl w:ilvl="7" w:tplc="EE862EF4">
      <w:numFmt w:val="bullet"/>
      <w:lvlText w:val="•"/>
      <w:lvlJc w:val="left"/>
      <w:pPr>
        <w:ind w:left="7893" w:hanging="101"/>
      </w:pPr>
      <w:rPr>
        <w:rFonts w:hint="default"/>
        <w:lang w:val="pt-PT" w:eastAsia="pt-PT" w:bidi="pt-PT"/>
      </w:rPr>
    </w:lvl>
    <w:lvl w:ilvl="8" w:tplc="924E480E">
      <w:numFmt w:val="bullet"/>
      <w:lvlText w:val="•"/>
      <w:lvlJc w:val="left"/>
      <w:pPr>
        <w:ind w:left="8984" w:hanging="101"/>
      </w:pPr>
      <w:rPr>
        <w:rFonts w:hint="default"/>
        <w:lang w:val="pt-PT" w:eastAsia="pt-PT" w:bidi="pt-PT"/>
      </w:rPr>
    </w:lvl>
  </w:abstractNum>
  <w:abstractNum w:abstractNumId="15" w15:restartNumberingAfterBreak="0">
    <w:nsid w:val="4C2B48FB"/>
    <w:multiLevelType w:val="hybridMultilevel"/>
    <w:tmpl w:val="2A66E93E"/>
    <w:lvl w:ilvl="0" w:tplc="9DB84B18">
      <w:start w:val="1"/>
      <w:numFmt w:val="upperRoman"/>
      <w:lvlText w:val="%1"/>
      <w:lvlJc w:val="left"/>
      <w:pPr>
        <w:ind w:left="101" w:hanging="261"/>
      </w:pPr>
      <w:rPr>
        <w:rFonts w:ascii="Arial" w:eastAsia="Arial" w:hAnsi="Arial" w:cs="Arial" w:hint="default"/>
        <w:w w:val="100"/>
        <w:sz w:val="23"/>
        <w:szCs w:val="23"/>
      </w:rPr>
    </w:lvl>
    <w:lvl w:ilvl="1" w:tplc="6EAC3986">
      <w:numFmt w:val="bullet"/>
      <w:lvlText w:val="•"/>
      <w:lvlJc w:val="left"/>
      <w:pPr>
        <w:ind w:left="962" w:hanging="261"/>
      </w:pPr>
      <w:rPr>
        <w:rFonts w:hint="default"/>
      </w:rPr>
    </w:lvl>
    <w:lvl w:ilvl="2" w:tplc="4AD09AEC">
      <w:numFmt w:val="bullet"/>
      <w:lvlText w:val="•"/>
      <w:lvlJc w:val="left"/>
      <w:pPr>
        <w:ind w:left="1825" w:hanging="261"/>
      </w:pPr>
      <w:rPr>
        <w:rFonts w:hint="default"/>
      </w:rPr>
    </w:lvl>
    <w:lvl w:ilvl="3" w:tplc="D79ABBDE">
      <w:numFmt w:val="bullet"/>
      <w:lvlText w:val="•"/>
      <w:lvlJc w:val="left"/>
      <w:pPr>
        <w:ind w:left="2687" w:hanging="261"/>
      </w:pPr>
      <w:rPr>
        <w:rFonts w:hint="default"/>
      </w:rPr>
    </w:lvl>
    <w:lvl w:ilvl="4" w:tplc="B7D2A5BC">
      <w:numFmt w:val="bullet"/>
      <w:lvlText w:val="•"/>
      <w:lvlJc w:val="left"/>
      <w:pPr>
        <w:ind w:left="3550" w:hanging="261"/>
      </w:pPr>
      <w:rPr>
        <w:rFonts w:hint="default"/>
      </w:rPr>
    </w:lvl>
    <w:lvl w:ilvl="5" w:tplc="AF062138">
      <w:numFmt w:val="bullet"/>
      <w:lvlText w:val="•"/>
      <w:lvlJc w:val="left"/>
      <w:pPr>
        <w:ind w:left="4413" w:hanging="261"/>
      </w:pPr>
      <w:rPr>
        <w:rFonts w:hint="default"/>
      </w:rPr>
    </w:lvl>
    <w:lvl w:ilvl="6" w:tplc="C3AE861C">
      <w:numFmt w:val="bullet"/>
      <w:lvlText w:val="•"/>
      <w:lvlJc w:val="left"/>
      <w:pPr>
        <w:ind w:left="5275" w:hanging="261"/>
      </w:pPr>
      <w:rPr>
        <w:rFonts w:hint="default"/>
      </w:rPr>
    </w:lvl>
    <w:lvl w:ilvl="7" w:tplc="886036D6">
      <w:numFmt w:val="bullet"/>
      <w:lvlText w:val="•"/>
      <w:lvlJc w:val="left"/>
      <w:pPr>
        <w:ind w:left="6138" w:hanging="261"/>
      </w:pPr>
      <w:rPr>
        <w:rFonts w:hint="default"/>
      </w:rPr>
    </w:lvl>
    <w:lvl w:ilvl="8" w:tplc="1E96B916">
      <w:numFmt w:val="bullet"/>
      <w:lvlText w:val="•"/>
      <w:lvlJc w:val="left"/>
      <w:pPr>
        <w:ind w:left="7001" w:hanging="261"/>
      </w:pPr>
      <w:rPr>
        <w:rFonts w:hint="default"/>
      </w:rPr>
    </w:lvl>
  </w:abstractNum>
  <w:abstractNum w:abstractNumId="16" w15:restartNumberingAfterBreak="0">
    <w:nsid w:val="504A7239"/>
    <w:multiLevelType w:val="hybridMultilevel"/>
    <w:tmpl w:val="826AA554"/>
    <w:lvl w:ilvl="0" w:tplc="A330F96E">
      <w:start w:val="6"/>
      <w:numFmt w:val="upperRoman"/>
      <w:lvlText w:val="%1-"/>
      <w:lvlJc w:val="left"/>
      <w:pPr>
        <w:ind w:left="1125" w:hanging="720"/>
      </w:pPr>
      <w:rPr>
        <w:rFonts w:hint="default"/>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7" w15:restartNumberingAfterBreak="0">
    <w:nsid w:val="5C766993"/>
    <w:multiLevelType w:val="hybridMultilevel"/>
    <w:tmpl w:val="FB384546"/>
    <w:lvl w:ilvl="0" w:tplc="24AC1DFC">
      <w:start w:val="1"/>
      <w:numFmt w:val="upperRoman"/>
      <w:lvlText w:val="%1"/>
      <w:lvlJc w:val="left"/>
      <w:pPr>
        <w:ind w:left="195" w:hanging="195"/>
      </w:pPr>
      <w:rPr>
        <w:rFonts w:ascii="Arial" w:eastAsia="Arial" w:hAnsi="Arial" w:cs="Arial" w:hint="default"/>
        <w:w w:val="100"/>
        <w:sz w:val="23"/>
        <w:szCs w:val="23"/>
      </w:rPr>
    </w:lvl>
    <w:lvl w:ilvl="1" w:tplc="A62A4AA2">
      <w:numFmt w:val="bullet"/>
      <w:lvlText w:val="•"/>
      <w:lvlJc w:val="left"/>
      <w:pPr>
        <w:ind w:left="1056" w:hanging="195"/>
      </w:pPr>
      <w:rPr>
        <w:rFonts w:hint="default"/>
      </w:rPr>
    </w:lvl>
    <w:lvl w:ilvl="2" w:tplc="82A0B382">
      <w:numFmt w:val="bullet"/>
      <w:lvlText w:val="•"/>
      <w:lvlJc w:val="left"/>
      <w:pPr>
        <w:ind w:left="1919" w:hanging="195"/>
      </w:pPr>
      <w:rPr>
        <w:rFonts w:hint="default"/>
      </w:rPr>
    </w:lvl>
    <w:lvl w:ilvl="3" w:tplc="F7344146">
      <w:numFmt w:val="bullet"/>
      <w:lvlText w:val="•"/>
      <w:lvlJc w:val="left"/>
      <w:pPr>
        <w:ind w:left="2781" w:hanging="195"/>
      </w:pPr>
      <w:rPr>
        <w:rFonts w:hint="default"/>
      </w:rPr>
    </w:lvl>
    <w:lvl w:ilvl="4" w:tplc="67E06AB8">
      <w:numFmt w:val="bullet"/>
      <w:lvlText w:val="•"/>
      <w:lvlJc w:val="left"/>
      <w:pPr>
        <w:ind w:left="3644" w:hanging="195"/>
      </w:pPr>
      <w:rPr>
        <w:rFonts w:hint="default"/>
      </w:rPr>
    </w:lvl>
    <w:lvl w:ilvl="5" w:tplc="9D4E37EC">
      <w:numFmt w:val="bullet"/>
      <w:lvlText w:val="•"/>
      <w:lvlJc w:val="left"/>
      <w:pPr>
        <w:ind w:left="4507" w:hanging="195"/>
      </w:pPr>
      <w:rPr>
        <w:rFonts w:hint="default"/>
      </w:rPr>
    </w:lvl>
    <w:lvl w:ilvl="6" w:tplc="A50E7626">
      <w:numFmt w:val="bullet"/>
      <w:lvlText w:val="•"/>
      <w:lvlJc w:val="left"/>
      <w:pPr>
        <w:ind w:left="5369" w:hanging="195"/>
      </w:pPr>
      <w:rPr>
        <w:rFonts w:hint="default"/>
      </w:rPr>
    </w:lvl>
    <w:lvl w:ilvl="7" w:tplc="1F88EF5E">
      <w:numFmt w:val="bullet"/>
      <w:lvlText w:val="•"/>
      <w:lvlJc w:val="left"/>
      <w:pPr>
        <w:ind w:left="6232" w:hanging="195"/>
      </w:pPr>
      <w:rPr>
        <w:rFonts w:hint="default"/>
      </w:rPr>
    </w:lvl>
    <w:lvl w:ilvl="8" w:tplc="A770F7C8">
      <w:numFmt w:val="bullet"/>
      <w:lvlText w:val="•"/>
      <w:lvlJc w:val="left"/>
      <w:pPr>
        <w:ind w:left="7095" w:hanging="195"/>
      </w:pPr>
      <w:rPr>
        <w:rFonts w:hint="default"/>
      </w:rPr>
    </w:lvl>
  </w:abstractNum>
  <w:abstractNum w:abstractNumId="18" w15:restartNumberingAfterBreak="0">
    <w:nsid w:val="5D44367A"/>
    <w:multiLevelType w:val="hybridMultilevel"/>
    <w:tmpl w:val="AA5C3856"/>
    <w:lvl w:ilvl="0" w:tplc="09B00770">
      <w:start w:val="1"/>
      <w:numFmt w:val="lowerLetter"/>
      <w:lvlText w:val="%1)"/>
      <w:lvlJc w:val="left"/>
      <w:pPr>
        <w:ind w:left="461" w:hanging="360"/>
      </w:pPr>
      <w:rPr>
        <w:rFonts w:hint="default"/>
      </w:rPr>
    </w:lvl>
    <w:lvl w:ilvl="1" w:tplc="04160019" w:tentative="1">
      <w:start w:val="1"/>
      <w:numFmt w:val="lowerLetter"/>
      <w:lvlText w:val="%2."/>
      <w:lvlJc w:val="left"/>
      <w:pPr>
        <w:ind w:left="1181" w:hanging="360"/>
      </w:pPr>
    </w:lvl>
    <w:lvl w:ilvl="2" w:tplc="0416001B" w:tentative="1">
      <w:start w:val="1"/>
      <w:numFmt w:val="lowerRoman"/>
      <w:lvlText w:val="%3."/>
      <w:lvlJc w:val="right"/>
      <w:pPr>
        <w:ind w:left="1901" w:hanging="180"/>
      </w:pPr>
    </w:lvl>
    <w:lvl w:ilvl="3" w:tplc="0416000F" w:tentative="1">
      <w:start w:val="1"/>
      <w:numFmt w:val="decimal"/>
      <w:lvlText w:val="%4."/>
      <w:lvlJc w:val="left"/>
      <w:pPr>
        <w:ind w:left="2621" w:hanging="360"/>
      </w:pPr>
    </w:lvl>
    <w:lvl w:ilvl="4" w:tplc="04160019" w:tentative="1">
      <w:start w:val="1"/>
      <w:numFmt w:val="lowerLetter"/>
      <w:lvlText w:val="%5."/>
      <w:lvlJc w:val="left"/>
      <w:pPr>
        <w:ind w:left="3341" w:hanging="360"/>
      </w:pPr>
    </w:lvl>
    <w:lvl w:ilvl="5" w:tplc="0416001B" w:tentative="1">
      <w:start w:val="1"/>
      <w:numFmt w:val="lowerRoman"/>
      <w:lvlText w:val="%6."/>
      <w:lvlJc w:val="right"/>
      <w:pPr>
        <w:ind w:left="4061" w:hanging="180"/>
      </w:pPr>
    </w:lvl>
    <w:lvl w:ilvl="6" w:tplc="0416000F" w:tentative="1">
      <w:start w:val="1"/>
      <w:numFmt w:val="decimal"/>
      <w:lvlText w:val="%7."/>
      <w:lvlJc w:val="left"/>
      <w:pPr>
        <w:ind w:left="4781" w:hanging="360"/>
      </w:pPr>
    </w:lvl>
    <w:lvl w:ilvl="7" w:tplc="04160019" w:tentative="1">
      <w:start w:val="1"/>
      <w:numFmt w:val="lowerLetter"/>
      <w:lvlText w:val="%8."/>
      <w:lvlJc w:val="left"/>
      <w:pPr>
        <w:ind w:left="5501" w:hanging="360"/>
      </w:pPr>
    </w:lvl>
    <w:lvl w:ilvl="8" w:tplc="0416001B" w:tentative="1">
      <w:start w:val="1"/>
      <w:numFmt w:val="lowerRoman"/>
      <w:lvlText w:val="%9."/>
      <w:lvlJc w:val="right"/>
      <w:pPr>
        <w:ind w:left="6221" w:hanging="180"/>
      </w:pPr>
    </w:lvl>
  </w:abstractNum>
  <w:abstractNum w:abstractNumId="19" w15:restartNumberingAfterBreak="0">
    <w:nsid w:val="616B1B69"/>
    <w:multiLevelType w:val="hybridMultilevel"/>
    <w:tmpl w:val="6F544D74"/>
    <w:lvl w:ilvl="0" w:tplc="BD143B5C">
      <w:start w:val="4"/>
      <w:numFmt w:val="upperRoman"/>
      <w:lvlText w:val="%1-"/>
      <w:lvlJc w:val="left"/>
      <w:pPr>
        <w:ind w:left="101" w:hanging="432"/>
      </w:pPr>
      <w:rPr>
        <w:rFonts w:ascii="Arial" w:eastAsia="Arial" w:hAnsi="Arial" w:cs="Arial" w:hint="default"/>
        <w:spacing w:val="-1"/>
        <w:w w:val="100"/>
        <w:sz w:val="22"/>
        <w:szCs w:val="22"/>
      </w:rPr>
    </w:lvl>
    <w:lvl w:ilvl="1" w:tplc="F90E4242">
      <w:numFmt w:val="bullet"/>
      <w:lvlText w:val="•"/>
      <w:lvlJc w:val="left"/>
      <w:pPr>
        <w:ind w:left="962" w:hanging="432"/>
      </w:pPr>
      <w:rPr>
        <w:rFonts w:hint="default"/>
      </w:rPr>
    </w:lvl>
    <w:lvl w:ilvl="2" w:tplc="65AE21EC">
      <w:numFmt w:val="bullet"/>
      <w:lvlText w:val="•"/>
      <w:lvlJc w:val="left"/>
      <w:pPr>
        <w:ind w:left="1825" w:hanging="432"/>
      </w:pPr>
      <w:rPr>
        <w:rFonts w:hint="default"/>
      </w:rPr>
    </w:lvl>
    <w:lvl w:ilvl="3" w:tplc="C696FD22">
      <w:numFmt w:val="bullet"/>
      <w:lvlText w:val="•"/>
      <w:lvlJc w:val="left"/>
      <w:pPr>
        <w:ind w:left="2687" w:hanging="432"/>
      </w:pPr>
      <w:rPr>
        <w:rFonts w:hint="default"/>
      </w:rPr>
    </w:lvl>
    <w:lvl w:ilvl="4" w:tplc="A1F4A936">
      <w:numFmt w:val="bullet"/>
      <w:lvlText w:val="•"/>
      <w:lvlJc w:val="left"/>
      <w:pPr>
        <w:ind w:left="3550" w:hanging="432"/>
      </w:pPr>
      <w:rPr>
        <w:rFonts w:hint="default"/>
      </w:rPr>
    </w:lvl>
    <w:lvl w:ilvl="5" w:tplc="043838D0">
      <w:numFmt w:val="bullet"/>
      <w:lvlText w:val="•"/>
      <w:lvlJc w:val="left"/>
      <w:pPr>
        <w:ind w:left="4413" w:hanging="432"/>
      </w:pPr>
      <w:rPr>
        <w:rFonts w:hint="default"/>
      </w:rPr>
    </w:lvl>
    <w:lvl w:ilvl="6" w:tplc="EF7CF0F4">
      <w:numFmt w:val="bullet"/>
      <w:lvlText w:val="•"/>
      <w:lvlJc w:val="left"/>
      <w:pPr>
        <w:ind w:left="5275" w:hanging="432"/>
      </w:pPr>
      <w:rPr>
        <w:rFonts w:hint="default"/>
      </w:rPr>
    </w:lvl>
    <w:lvl w:ilvl="7" w:tplc="8360698C">
      <w:numFmt w:val="bullet"/>
      <w:lvlText w:val="•"/>
      <w:lvlJc w:val="left"/>
      <w:pPr>
        <w:ind w:left="6138" w:hanging="432"/>
      </w:pPr>
      <w:rPr>
        <w:rFonts w:hint="default"/>
      </w:rPr>
    </w:lvl>
    <w:lvl w:ilvl="8" w:tplc="89D8ACE4">
      <w:numFmt w:val="bullet"/>
      <w:lvlText w:val="•"/>
      <w:lvlJc w:val="left"/>
      <w:pPr>
        <w:ind w:left="7001" w:hanging="432"/>
      </w:pPr>
      <w:rPr>
        <w:rFonts w:hint="default"/>
      </w:rPr>
    </w:lvl>
  </w:abstractNum>
  <w:abstractNum w:abstractNumId="20" w15:restartNumberingAfterBreak="0">
    <w:nsid w:val="68CE7D1B"/>
    <w:multiLevelType w:val="hybridMultilevel"/>
    <w:tmpl w:val="DC928B5E"/>
    <w:lvl w:ilvl="0" w:tplc="750CD550">
      <w:start w:val="1"/>
      <w:numFmt w:val="lowerLetter"/>
      <w:lvlText w:val="%1)"/>
      <w:lvlJc w:val="left"/>
      <w:pPr>
        <w:ind w:left="450" w:hanging="360"/>
      </w:pPr>
      <w:rPr>
        <w:rFonts w:hint="default"/>
      </w:rPr>
    </w:lvl>
    <w:lvl w:ilvl="1" w:tplc="04160019" w:tentative="1">
      <w:start w:val="1"/>
      <w:numFmt w:val="lowerLetter"/>
      <w:lvlText w:val="%2."/>
      <w:lvlJc w:val="left"/>
      <w:pPr>
        <w:ind w:left="1170" w:hanging="360"/>
      </w:pPr>
    </w:lvl>
    <w:lvl w:ilvl="2" w:tplc="0416001B" w:tentative="1">
      <w:start w:val="1"/>
      <w:numFmt w:val="lowerRoman"/>
      <w:lvlText w:val="%3."/>
      <w:lvlJc w:val="right"/>
      <w:pPr>
        <w:ind w:left="1890" w:hanging="180"/>
      </w:pPr>
    </w:lvl>
    <w:lvl w:ilvl="3" w:tplc="0416000F" w:tentative="1">
      <w:start w:val="1"/>
      <w:numFmt w:val="decimal"/>
      <w:lvlText w:val="%4."/>
      <w:lvlJc w:val="left"/>
      <w:pPr>
        <w:ind w:left="2610" w:hanging="360"/>
      </w:pPr>
    </w:lvl>
    <w:lvl w:ilvl="4" w:tplc="04160019" w:tentative="1">
      <w:start w:val="1"/>
      <w:numFmt w:val="lowerLetter"/>
      <w:lvlText w:val="%5."/>
      <w:lvlJc w:val="left"/>
      <w:pPr>
        <w:ind w:left="3330" w:hanging="360"/>
      </w:pPr>
    </w:lvl>
    <w:lvl w:ilvl="5" w:tplc="0416001B" w:tentative="1">
      <w:start w:val="1"/>
      <w:numFmt w:val="lowerRoman"/>
      <w:lvlText w:val="%6."/>
      <w:lvlJc w:val="right"/>
      <w:pPr>
        <w:ind w:left="4050" w:hanging="180"/>
      </w:pPr>
    </w:lvl>
    <w:lvl w:ilvl="6" w:tplc="0416000F" w:tentative="1">
      <w:start w:val="1"/>
      <w:numFmt w:val="decimal"/>
      <w:lvlText w:val="%7."/>
      <w:lvlJc w:val="left"/>
      <w:pPr>
        <w:ind w:left="4770" w:hanging="360"/>
      </w:pPr>
    </w:lvl>
    <w:lvl w:ilvl="7" w:tplc="04160019" w:tentative="1">
      <w:start w:val="1"/>
      <w:numFmt w:val="lowerLetter"/>
      <w:lvlText w:val="%8."/>
      <w:lvlJc w:val="left"/>
      <w:pPr>
        <w:ind w:left="5490" w:hanging="360"/>
      </w:pPr>
    </w:lvl>
    <w:lvl w:ilvl="8" w:tplc="0416001B" w:tentative="1">
      <w:start w:val="1"/>
      <w:numFmt w:val="lowerRoman"/>
      <w:lvlText w:val="%9."/>
      <w:lvlJc w:val="right"/>
      <w:pPr>
        <w:ind w:left="6210" w:hanging="180"/>
      </w:pPr>
    </w:lvl>
  </w:abstractNum>
  <w:abstractNum w:abstractNumId="21" w15:restartNumberingAfterBreak="0">
    <w:nsid w:val="7054129E"/>
    <w:multiLevelType w:val="singleLevel"/>
    <w:tmpl w:val="F38E42F2"/>
    <w:lvl w:ilvl="0">
      <w:start w:val="1"/>
      <w:numFmt w:val="lowerLetter"/>
      <w:lvlText w:val="%1)"/>
      <w:lvlJc w:val="left"/>
      <w:pPr>
        <w:tabs>
          <w:tab w:val="num" w:pos="786"/>
        </w:tabs>
        <w:ind w:left="786" w:hanging="360"/>
      </w:pPr>
    </w:lvl>
  </w:abstractNum>
  <w:abstractNum w:abstractNumId="22" w15:restartNumberingAfterBreak="0">
    <w:nsid w:val="7DDB0589"/>
    <w:multiLevelType w:val="hybridMultilevel"/>
    <w:tmpl w:val="2A9063E2"/>
    <w:lvl w:ilvl="0" w:tplc="369C7944">
      <w:start w:val="1"/>
      <w:numFmt w:val="upperRoman"/>
      <w:lvlText w:val="%1-"/>
      <w:lvlJc w:val="left"/>
      <w:pPr>
        <w:ind w:left="101" w:hanging="142"/>
      </w:pPr>
      <w:rPr>
        <w:rFonts w:ascii="Arial Narrow" w:eastAsia="Arial" w:hAnsi="Arial Narrow" w:cs="Arial"/>
        <w:spacing w:val="-1"/>
        <w:w w:val="100"/>
        <w:sz w:val="23"/>
        <w:szCs w:val="23"/>
      </w:rPr>
    </w:lvl>
    <w:lvl w:ilvl="1" w:tplc="75FA7F0E">
      <w:numFmt w:val="bullet"/>
      <w:lvlText w:val="•"/>
      <w:lvlJc w:val="left"/>
      <w:pPr>
        <w:ind w:left="962" w:hanging="142"/>
      </w:pPr>
      <w:rPr>
        <w:rFonts w:hint="default"/>
      </w:rPr>
    </w:lvl>
    <w:lvl w:ilvl="2" w:tplc="C57E1E0E">
      <w:numFmt w:val="bullet"/>
      <w:lvlText w:val="•"/>
      <w:lvlJc w:val="left"/>
      <w:pPr>
        <w:ind w:left="1825" w:hanging="142"/>
      </w:pPr>
      <w:rPr>
        <w:rFonts w:hint="default"/>
      </w:rPr>
    </w:lvl>
    <w:lvl w:ilvl="3" w:tplc="60700040">
      <w:numFmt w:val="bullet"/>
      <w:lvlText w:val="•"/>
      <w:lvlJc w:val="left"/>
      <w:pPr>
        <w:ind w:left="2687" w:hanging="142"/>
      </w:pPr>
      <w:rPr>
        <w:rFonts w:hint="default"/>
      </w:rPr>
    </w:lvl>
    <w:lvl w:ilvl="4" w:tplc="EA1E1906">
      <w:numFmt w:val="bullet"/>
      <w:lvlText w:val="•"/>
      <w:lvlJc w:val="left"/>
      <w:pPr>
        <w:ind w:left="3550" w:hanging="142"/>
      </w:pPr>
      <w:rPr>
        <w:rFonts w:hint="default"/>
      </w:rPr>
    </w:lvl>
    <w:lvl w:ilvl="5" w:tplc="6486E7EA">
      <w:numFmt w:val="bullet"/>
      <w:lvlText w:val="•"/>
      <w:lvlJc w:val="left"/>
      <w:pPr>
        <w:ind w:left="4413" w:hanging="142"/>
      </w:pPr>
      <w:rPr>
        <w:rFonts w:hint="default"/>
      </w:rPr>
    </w:lvl>
    <w:lvl w:ilvl="6" w:tplc="8B6E8C12">
      <w:numFmt w:val="bullet"/>
      <w:lvlText w:val="•"/>
      <w:lvlJc w:val="left"/>
      <w:pPr>
        <w:ind w:left="5275" w:hanging="142"/>
      </w:pPr>
      <w:rPr>
        <w:rFonts w:hint="default"/>
      </w:rPr>
    </w:lvl>
    <w:lvl w:ilvl="7" w:tplc="123ABDBC">
      <w:numFmt w:val="bullet"/>
      <w:lvlText w:val="•"/>
      <w:lvlJc w:val="left"/>
      <w:pPr>
        <w:ind w:left="6138" w:hanging="142"/>
      </w:pPr>
      <w:rPr>
        <w:rFonts w:hint="default"/>
      </w:rPr>
    </w:lvl>
    <w:lvl w:ilvl="8" w:tplc="50E62106">
      <w:numFmt w:val="bullet"/>
      <w:lvlText w:val="•"/>
      <w:lvlJc w:val="left"/>
      <w:pPr>
        <w:ind w:left="7001" w:hanging="142"/>
      </w:pPr>
      <w:rPr>
        <w:rFonts w:hint="default"/>
      </w:rPr>
    </w:lvl>
  </w:abstractNum>
  <w:abstractNum w:abstractNumId="23" w15:restartNumberingAfterBreak="0">
    <w:nsid w:val="7E845B9B"/>
    <w:multiLevelType w:val="hybridMultilevel"/>
    <w:tmpl w:val="CF7C4836"/>
    <w:lvl w:ilvl="0" w:tplc="9E3E1C30">
      <w:start w:val="1"/>
      <w:numFmt w:val="upperRoman"/>
      <w:lvlText w:val="%1-"/>
      <w:lvlJc w:val="left"/>
      <w:pPr>
        <w:ind w:left="795" w:hanging="72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num w:numId="1">
    <w:abstractNumId w:val="21"/>
    <w:lvlOverride w:ilvl="0">
      <w:startOverride w:val="1"/>
    </w:lvlOverride>
  </w:num>
  <w:num w:numId="2">
    <w:abstractNumId w:val="15"/>
  </w:num>
  <w:num w:numId="3">
    <w:abstractNumId w:val="22"/>
  </w:num>
  <w:num w:numId="4">
    <w:abstractNumId w:val="6"/>
  </w:num>
  <w:num w:numId="5">
    <w:abstractNumId w:val="19"/>
  </w:num>
  <w:num w:numId="6">
    <w:abstractNumId w:val="9"/>
  </w:num>
  <w:num w:numId="7">
    <w:abstractNumId w:val="17"/>
  </w:num>
  <w:num w:numId="8">
    <w:abstractNumId w:val="0"/>
  </w:num>
  <w:num w:numId="9">
    <w:abstractNumId w:val="7"/>
  </w:num>
  <w:num w:numId="10">
    <w:abstractNumId w:val="8"/>
  </w:num>
  <w:num w:numId="11">
    <w:abstractNumId w:val="18"/>
  </w:num>
  <w:num w:numId="12">
    <w:abstractNumId w:val="5"/>
  </w:num>
  <w:num w:numId="13">
    <w:abstractNumId w:val="20"/>
  </w:num>
  <w:num w:numId="14">
    <w:abstractNumId w:val="3"/>
  </w:num>
  <w:num w:numId="15">
    <w:abstractNumId w:val="16"/>
  </w:num>
  <w:num w:numId="16">
    <w:abstractNumId w:val="1"/>
  </w:num>
  <w:num w:numId="17">
    <w:abstractNumId w:val="23"/>
  </w:num>
  <w:num w:numId="18">
    <w:abstractNumId w:val="14"/>
  </w:num>
  <w:num w:numId="19">
    <w:abstractNumId w:val="13"/>
  </w:num>
  <w:num w:numId="20">
    <w:abstractNumId w:val="4"/>
  </w:num>
  <w:num w:numId="21">
    <w:abstractNumId w:val="10"/>
  </w:num>
  <w:num w:numId="22">
    <w:abstractNumId w:val="2"/>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C"/>
    <w:rsid w:val="00016B04"/>
    <w:rsid w:val="00020BE6"/>
    <w:rsid w:val="00046953"/>
    <w:rsid w:val="0009437B"/>
    <w:rsid w:val="000A0BEE"/>
    <w:rsid w:val="000C0032"/>
    <w:rsid w:val="000D387A"/>
    <w:rsid w:val="0012098B"/>
    <w:rsid w:val="00126F46"/>
    <w:rsid w:val="0013435A"/>
    <w:rsid w:val="001B0E3A"/>
    <w:rsid w:val="001F3D45"/>
    <w:rsid w:val="002040D0"/>
    <w:rsid w:val="00286BEA"/>
    <w:rsid w:val="00290DCD"/>
    <w:rsid w:val="002D0D3A"/>
    <w:rsid w:val="002D156A"/>
    <w:rsid w:val="002D3C17"/>
    <w:rsid w:val="002F66C7"/>
    <w:rsid w:val="0030166A"/>
    <w:rsid w:val="0032501A"/>
    <w:rsid w:val="003357C5"/>
    <w:rsid w:val="00343163"/>
    <w:rsid w:val="00353CCB"/>
    <w:rsid w:val="00364EC9"/>
    <w:rsid w:val="00367988"/>
    <w:rsid w:val="00371011"/>
    <w:rsid w:val="003801AC"/>
    <w:rsid w:val="00391632"/>
    <w:rsid w:val="00394D7E"/>
    <w:rsid w:val="00394F1F"/>
    <w:rsid w:val="0041679A"/>
    <w:rsid w:val="00423A2F"/>
    <w:rsid w:val="00433224"/>
    <w:rsid w:val="00436F52"/>
    <w:rsid w:val="004725D5"/>
    <w:rsid w:val="004767F8"/>
    <w:rsid w:val="0048531A"/>
    <w:rsid w:val="004A3EF0"/>
    <w:rsid w:val="004B66AF"/>
    <w:rsid w:val="004E1384"/>
    <w:rsid w:val="00503638"/>
    <w:rsid w:val="00517FED"/>
    <w:rsid w:val="00521D2F"/>
    <w:rsid w:val="00546715"/>
    <w:rsid w:val="00581B01"/>
    <w:rsid w:val="005A1038"/>
    <w:rsid w:val="005A79EB"/>
    <w:rsid w:val="005C40CD"/>
    <w:rsid w:val="005D2E70"/>
    <w:rsid w:val="00600AC8"/>
    <w:rsid w:val="0063332C"/>
    <w:rsid w:val="0067299E"/>
    <w:rsid w:val="00674087"/>
    <w:rsid w:val="00676ACC"/>
    <w:rsid w:val="006C4E96"/>
    <w:rsid w:val="006D5316"/>
    <w:rsid w:val="0070244E"/>
    <w:rsid w:val="00723C40"/>
    <w:rsid w:val="00781A87"/>
    <w:rsid w:val="007A3926"/>
    <w:rsid w:val="007B2F7E"/>
    <w:rsid w:val="007D2444"/>
    <w:rsid w:val="008337E0"/>
    <w:rsid w:val="00867495"/>
    <w:rsid w:val="008756B0"/>
    <w:rsid w:val="00897C8A"/>
    <w:rsid w:val="008A4F24"/>
    <w:rsid w:val="008B299F"/>
    <w:rsid w:val="008B741E"/>
    <w:rsid w:val="0092405C"/>
    <w:rsid w:val="00946AF0"/>
    <w:rsid w:val="0094772B"/>
    <w:rsid w:val="00955BC8"/>
    <w:rsid w:val="00991E32"/>
    <w:rsid w:val="00A00905"/>
    <w:rsid w:val="00A2362D"/>
    <w:rsid w:val="00A60BFE"/>
    <w:rsid w:val="00A60FE3"/>
    <w:rsid w:val="00A7029A"/>
    <w:rsid w:val="00AA6334"/>
    <w:rsid w:val="00AD093C"/>
    <w:rsid w:val="00AD2077"/>
    <w:rsid w:val="00AF032F"/>
    <w:rsid w:val="00AF49DC"/>
    <w:rsid w:val="00B03E9B"/>
    <w:rsid w:val="00B37584"/>
    <w:rsid w:val="00B85A56"/>
    <w:rsid w:val="00BB3317"/>
    <w:rsid w:val="00BC2F29"/>
    <w:rsid w:val="00BF65AF"/>
    <w:rsid w:val="00C21149"/>
    <w:rsid w:val="00CC507F"/>
    <w:rsid w:val="00CE2540"/>
    <w:rsid w:val="00CF4FE0"/>
    <w:rsid w:val="00D7399B"/>
    <w:rsid w:val="00D811EB"/>
    <w:rsid w:val="00D94F63"/>
    <w:rsid w:val="00D957EC"/>
    <w:rsid w:val="00DD4043"/>
    <w:rsid w:val="00E12F7C"/>
    <w:rsid w:val="00E433C9"/>
    <w:rsid w:val="00E56106"/>
    <w:rsid w:val="00E56CA4"/>
    <w:rsid w:val="00E71387"/>
    <w:rsid w:val="00E7420B"/>
    <w:rsid w:val="00E90CD5"/>
    <w:rsid w:val="00ED31B1"/>
    <w:rsid w:val="00F0526F"/>
    <w:rsid w:val="00F119DF"/>
    <w:rsid w:val="00F37E7A"/>
    <w:rsid w:val="00F466D6"/>
    <w:rsid w:val="00F64360"/>
    <w:rsid w:val="00FC340E"/>
    <w:rsid w:val="00FE67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07F819"/>
  <w15:docId w15:val="{22730D31-0D6D-4A12-B33A-058287F6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33224"/>
    <w:rPr>
      <w:sz w:val="24"/>
      <w:szCs w:val="24"/>
    </w:rPr>
  </w:style>
  <w:style w:type="paragraph" w:styleId="Ttulo1">
    <w:name w:val="heading 1"/>
    <w:basedOn w:val="Normal"/>
    <w:next w:val="Normal"/>
    <w:link w:val="Ttulo1Char"/>
    <w:qFormat/>
    <w:rsid w:val="00FE674A"/>
    <w:pPr>
      <w:keepNext/>
      <w:jc w:val="right"/>
      <w:outlineLvl w:val="0"/>
    </w:pPr>
    <w:rPr>
      <w:sz w:val="36"/>
      <w:szCs w:val="36"/>
    </w:rPr>
  </w:style>
  <w:style w:type="paragraph" w:styleId="Ttulo2">
    <w:name w:val="heading 2"/>
    <w:basedOn w:val="Normal"/>
    <w:next w:val="Normal"/>
    <w:link w:val="Ttulo2Char"/>
    <w:semiHidden/>
    <w:unhideWhenUsed/>
    <w:qFormat/>
    <w:rsid w:val="00521D2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nhideWhenUsed/>
    <w:qFormat/>
    <w:rsid w:val="00FE674A"/>
    <w:pPr>
      <w:keepNext/>
      <w:spacing w:before="240" w:after="60"/>
      <w:outlineLvl w:val="2"/>
    </w:pPr>
    <w:rPr>
      <w:rFonts w:ascii="Cambria" w:hAnsi="Cambria"/>
      <w:b/>
      <w:bCs/>
      <w:sz w:val="26"/>
      <w:szCs w:val="26"/>
    </w:rPr>
  </w:style>
  <w:style w:type="paragraph" w:styleId="Ttulo4">
    <w:name w:val="heading 4"/>
    <w:basedOn w:val="Normal"/>
    <w:next w:val="Normal"/>
    <w:link w:val="Ttulo4Char"/>
    <w:semiHidden/>
    <w:unhideWhenUsed/>
    <w:qFormat/>
    <w:rsid w:val="00F0526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433224"/>
    <w:pPr>
      <w:jc w:val="both"/>
    </w:pPr>
    <w:rPr>
      <w:sz w:val="28"/>
      <w:szCs w:val="20"/>
    </w:rPr>
  </w:style>
  <w:style w:type="paragraph" w:styleId="Recuodecorpodetexto2">
    <w:name w:val="Body Text Indent 2"/>
    <w:basedOn w:val="Normal"/>
    <w:link w:val="Recuodecorpodetexto2Char"/>
    <w:rsid w:val="00FE674A"/>
    <w:pPr>
      <w:spacing w:after="120" w:line="480" w:lineRule="auto"/>
      <w:ind w:left="283"/>
    </w:pPr>
  </w:style>
  <w:style w:type="character" w:customStyle="1" w:styleId="Recuodecorpodetexto2Char">
    <w:name w:val="Recuo de corpo de texto 2 Char"/>
    <w:basedOn w:val="Fontepargpadro"/>
    <w:link w:val="Recuodecorpodetexto2"/>
    <w:rsid w:val="00FE674A"/>
    <w:rPr>
      <w:sz w:val="24"/>
      <w:szCs w:val="24"/>
    </w:rPr>
  </w:style>
  <w:style w:type="character" w:customStyle="1" w:styleId="Ttulo1Char">
    <w:name w:val="Título 1 Char"/>
    <w:basedOn w:val="Fontepargpadro"/>
    <w:link w:val="Ttulo1"/>
    <w:rsid w:val="00FE674A"/>
    <w:rPr>
      <w:sz w:val="36"/>
      <w:szCs w:val="36"/>
    </w:rPr>
  </w:style>
  <w:style w:type="character" w:customStyle="1" w:styleId="Ttulo3Char">
    <w:name w:val="Título 3 Char"/>
    <w:basedOn w:val="Fontepargpadro"/>
    <w:link w:val="Ttulo3"/>
    <w:rsid w:val="00FE674A"/>
    <w:rPr>
      <w:rFonts w:ascii="Cambria" w:hAnsi="Cambria"/>
      <w:b/>
      <w:bCs/>
      <w:sz w:val="26"/>
      <w:szCs w:val="26"/>
    </w:rPr>
  </w:style>
  <w:style w:type="character" w:styleId="Hyperlink">
    <w:name w:val="Hyperlink"/>
    <w:rsid w:val="00FE674A"/>
    <w:rPr>
      <w:color w:val="0000FF"/>
      <w:u w:val="single"/>
    </w:rPr>
  </w:style>
  <w:style w:type="paragraph" w:styleId="Recuodecorpodetexto">
    <w:name w:val="Body Text Indent"/>
    <w:basedOn w:val="Normal"/>
    <w:link w:val="RecuodecorpodetextoChar"/>
    <w:rsid w:val="00FE674A"/>
    <w:pPr>
      <w:spacing w:after="120"/>
      <w:ind w:left="283"/>
    </w:pPr>
    <w:rPr>
      <w:sz w:val="20"/>
      <w:szCs w:val="20"/>
    </w:rPr>
  </w:style>
  <w:style w:type="character" w:customStyle="1" w:styleId="RecuodecorpodetextoChar">
    <w:name w:val="Recuo de corpo de texto Char"/>
    <w:basedOn w:val="Fontepargpadro"/>
    <w:link w:val="Recuodecorpodetexto"/>
    <w:rsid w:val="00FE674A"/>
  </w:style>
  <w:style w:type="table" w:styleId="Tabelacomgrade">
    <w:name w:val="Table Grid"/>
    <w:basedOn w:val="Tabelanormal"/>
    <w:uiPriority w:val="39"/>
    <w:rsid w:val="00094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CF4FE0"/>
    <w:pPr>
      <w:tabs>
        <w:tab w:val="center" w:pos="4252"/>
        <w:tab w:val="right" w:pos="8504"/>
      </w:tabs>
    </w:pPr>
  </w:style>
  <w:style w:type="character" w:customStyle="1" w:styleId="CabealhoChar">
    <w:name w:val="Cabeçalho Char"/>
    <w:basedOn w:val="Fontepargpadro"/>
    <w:link w:val="Cabealho"/>
    <w:rsid w:val="00CF4FE0"/>
    <w:rPr>
      <w:sz w:val="24"/>
      <w:szCs w:val="24"/>
    </w:rPr>
  </w:style>
  <w:style w:type="paragraph" w:styleId="Rodap">
    <w:name w:val="footer"/>
    <w:basedOn w:val="Normal"/>
    <w:link w:val="RodapChar"/>
    <w:uiPriority w:val="99"/>
    <w:unhideWhenUsed/>
    <w:rsid w:val="00CF4FE0"/>
    <w:pPr>
      <w:tabs>
        <w:tab w:val="center" w:pos="4252"/>
        <w:tab w:val="right" w:pos="8504"/>
      </w:tabs>
    </w:pPr>
  </w:style>
  <w:style w:type="character" w:customStyle="1" w:styleId="RodapChar">
    <w:name w:val="Rodapé Char"/>
    <w:basedOn w:val="Fontepargpadro"/>
    <w:link w:val="Rodap"/>
    <w:uiPriority w:val="99"/>
    <w:rsid w:val="00CF4FE0"/>
    <w:rPr>
      <w:sz w:val="24"/>
      <w:szCs w:val="24"/>
    </w:rPr>
  </w:style>
  <w:style w:type="paragraph" w:styleId="SemEspaamento">
    <w:name w:val="No Spacing"/>
    <w:uiPriority w:val="1"/>
    <w:qFormat/>
    <w:rsid w:val="00581B01"/>
    <w:rPr>
      <w:color w:val="000000"/>
      <w:kern w:val="28"/>
    </w:rPr>
  </w:style>
  <w:style w:type="paragraph" w:styleId="NormalWeb">
    <w:name w:val="Normal (Web)"/>
    <w:basedOn w:val="Normal"/>
    <w:uiPriority w:val="99"/>
    <w:unhideWhenUsed/>
    <w:rsid w:val="00ED31B1"/>
    <w:pPr>
      <w:spacing w:before="100" w:beforeAutospacing="1" w:after="100" w:afterAutospacing="1"/>
    </w:pPr>
  </w:style>
  <w:style w:type="paragraph" w:styleId="Textodebalo">
    <w:name w:val="Balloon Text"/>
    <w:basedOn w:val="Normal"/>
    <w:link w:val="TextodebaloChar"/>
    <w:semiHidden/>
    <w:unhideWhenUsed/>
    <w:rsid w:val="008B741E"/>
    <w:rPr>
      <w:rFonts w:ascii="Segoe UI" w:hAnsi="Segoe UI" w:cs="Segoe UI"/>
      <w:sz w:val="18"/>
      <w:szCs w:val="18"/>
    </w:rPr>
  </w:style>
  <w:style w:type="character" w:customStyle="1" w:styleId="TextodebaloChar">
    <w:name w:val="Texto de balão Char"/>
    <w:basedOn w:val="Fontepargpadro"/>
    <w:link w:val="Textodebalo"/>
    <w:semiHidden/>
    <w:rsid w:val="008B741E"/>
    <w:rPr>
      <w:rFonts w:ascii="Segoe UI" w:hAnsi="Segoe UI" w:cs="Segoe UI"/>
      <w:sz w:val="18"/>
      <w:szCs w:val="18"/>
    </w:rPr>
  </w:style>
  <w:style w:type="paragraph" w:styleId="PargrafodaLista">
    <w:name w:val="List Paragraph"/>
    <w:basedOn w:val="Normal"/>
    <w:uiPriority w:val="1"/>
    <w:qFormat/>
    <w:rsid w:val="00367988"/>
    <w:pPr>
      <w:widowControl w:val="0"/>
      <w:ind w:left="101"/>
      <w:jc w:val="both"/>
    </w:pPr>
    <w:rPr>
      <w:rFonts w:ascii="Arial" w:eastAsia="Arial" w:hAnsi="Arial" w:cs="Arial"/>
      <w:sz w:val="22"/>
      <w:szCs w:val="22"/>
      <w:lang w:val="en-US" w:eastAsia="en-US"/>
    </w:rPr>
  </w:style>
  <w:style w:type="character" w:customStyle="1" w:styleId="Ttulo2Char">
    <w:name w:val="Título 2 Char"/>
    <w:basedOn w:val="Fontepargpadro"/>
    <w:link w:val="Ttulo2"/>
    <w:semiHidden/>
    <w:rsid w:val="00521D2F"/>
    <w:rPr>
      <w:rFonts w:asciiTheme="majorHAnsi" w:eastAsiaTheme="majorEastAsia" w:hAnsiTheme="majorHAnsi" w:cstheme="majorBidi"/>
      <w:color w:val="365F91" w:themeColor="accent1" w:themeShade="BF"/>
      <w:sz w:val="26"/>
      <w:szCs w:val="26"/>
    </w:rPr>
  </w:style>
  <w:style w:type="paragraph" w:styleId="Recuodecorpodetexto3">
    <w:name w:val="Body Text Indent 3"/>
    <w:basedOn w:val="Normal"/>
    <w:link w:val="Recuodecorpodetexto3Char"/>
    <w:uiPriority w:val="99"/>
    <w:semiHidden/>
    <w:unhideWhenUsed/>
    <w:rsid w:val="00955BC8"/>
    <w:pPr>
      <w:spacing w:after="120" w:line="256" w:lineRule="auto"/>
      <w:ind w:left="283"/>
    </w:pPr>
    <w:rPr>
      <w:rFonts w:asciiTheme="minorHAnsi" w:eastAsiaTheme="minorHAnsi" w:hAnsiTheme="minorHAnsi" w:cstheme="minorBidi"/>
      <w:sz w:val="16"/>
      <w:szCs w:val="16"/>
      <w:lang w:eastAsia="en-US"/>
    </w:rPr>
  </w:style>
  <w:style w:type="character" w:customStyle="1" w:styleId="Recuodecorpodetexto3Char">
    <w:name w:val="Recuo de corpo de texto 3 Char"/>
    <w:basedOn w:val="Fontepargpadro"/>
    <w:link w:val="Recuodecorpodetexto3"/>
    <w:uiPriority w:val="99"/>
    <w:semiHidden/>
    <w:rsid w:val="00955BC8"/>
    <w:rPr>
      <w:rFonts w:asciiTheme="minorHAnsi" w:eastAsiaTheme="minorHAnsi" w:hAnsiTheme="minorHAnsi" w:cstheme="minorBidi"/>
      <w:sz w:val="16"/>
      <w:szCs w:val="16"/>
      <w:lang w:eastAsia="en-US"/>
    </w:rPr>
  </w:style>
  <w:style w:type="table" w:customStyle="1" w:styleId="Tabelacomgrade1">
    <w:name w:val="Tabela com grade1"/>
    <w:basedOn w:val="Tabelanormal"/>
    <w:next w:val="Tabelacomgrade"/>
    <w:uiPriority w:val="59"/>
    <w:rsid w:val="0063332C"/>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2501A"/>
    <w:pPr>
      <w:spacing w:before="100" w:beforeAutospacing="1" w:after="100" w:afterAutospacing="1"/>
    </w:pPr>
  </w:style>
  <w:style w:type="character" w:customStyle="1" w:styleId="normaltextrun">
    <w:name w:val="normaltextrun"/>
    <w:basedOn w:val="Fontepargpadro"/>
    <w:rsid w:val="0032501A"/>
  </w:style>
  <w:style w:type="character" w:customStyle="1" w:styleId="eop">
    <w:name w:val="eop"/>
    <w:basedOn w:val="Fontepargpadro"/>
    <w:rsid w:val="0032501A"/>
  </w:style>
  <w:style w:type="character" w:customStyle="1" w:styleId="Ttulo4Char">
    <w:name w:val="Título 4 Char"/>
    <w:basedOn w:val="Fontepargpadro"/>
    <w:link w:val="Ttulo4"/>
    <w:semiHidden/>
    <w:rsid w:val="00F0526F"/>
    <w:rPr>
      <w:rFonts w:asciiTheme="majorHAnsi" w:eastAsiaTheme="majorEastAsia" w:hAnsiTheme="majorHAnsi" w:cstheme="majorBidi"/>
      <w:i/>
      <w:iCs/>
      <w:color w:val="365F91" w:themeColor="accent1" w:themeShade="BF"/>
      <w:sz w:val="24"/>
      <w:szCs w:val="24"/>
    </w:rPr>
  </w:style>
  <w:style w:type="character" w:styleId="Nmerodepgina">
    <w:name w:val="page number"/>
    <w:basedOn w:val="Fontepargpadro"/>
    <w:rsid w:val="004E1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239589">
      <w:bodyDiv w:val="1"/>
      <w:marLeft w:val="0"/>
      <w:marRight w:val="0"/>
      <w:marTop w:val="0"/>
      <w:marBottom w:val="0"/>
      <w:divBdr>
        <w:top w:val="none" w:sz="0" w:space="0" w:color="auto"/>
        <w:left w:val="none" w:sz="0" w:space="0" w:color="auto"/>
        <w:bottom w:val="none" w:sz="0" w:space="0" w:color="auto"/>
        <w:right w:val="none" w:sz="0" w:space="0" w:color="auto"/>
      </w:divBdr>
    </w:div>
    <w:div w:id="1094058383">
      <w:bodyDiv w:val="1"/>
      <w:marLeft w:val="0"/>
      <w:marRight w:val="0"/>
      <w:marTop w:val="0"/>
      <w:marBottom w:val="0"/>
      <w:divBdr>
        <w:top w:val="none" w:sz="0" w:space="0" w:color="auto"/>
        <w:left w:val="none" w:sz="0" w:space="0" w:color="auto"/>
        <w:bottom w:val="none" w:sz="0" w:space="0" w:color="auto"/>
        <w:right w:val="none" w:sz="0" w:space="0" w:color="auto"/>
      </w:divBdr>
    </w:div>
    <w:div w:id="194965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ateus\Downloads\Minuta%20PL%20Di&#225;rias.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Minuta PL Diárias.dotx</Template>
  <TotalTime>9</TotalTime>
  <Pages>13</Pages>
  <Words>5101</Words>
  <Characters>27550</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PROJETO DE RESOLUÇÃO Nº XXX, DE 15 DE JUNHO DE 2011</vt:lpstr>
    </vt:vector>
  </TitlesOfParts>
  <Company/>
  <LinksUpToDate>false</LinksUpToDate>
  <CharactersWithSpaces>32586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RESOLUÇÃO Nº XXX, DE 15 DE JUNHO DE 2011</dc:title>
  <dc:creator>MATEUS</dc:creator>
  <cp:lastModifiedBy>Prefeitura Municipal de Moema .</cp:lastModifiedBy>
  <cp:revision>4</cp:revision>
  <cp:lastPrinted>2018-07-04T17:43:00Z</cp:lastPrinted>
  <dcterms:created xsi:type="dcterms:W3CDTF">2018-07-06T16:57:00Z</dcterms:created>
  <dcterms:modified xsi:type="dcterms:W3CDTF">2018-07-06T17:07:00Z</dcterms:modified>
</cp:coreProperties>
</file>