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1F" w:rsidRPr="0065549C" w:rsidRDefault="00364D73" w:rsidP="000C56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549C">
        <w:rPr>
          <w:rFonts w:ascii="Times New Roman" w:hAnsi="Times New Roman" w:cs="Times New Roman"/>
          <w:b/>
          <w:sz w:val="30"/>
          <w:szCs w:val="30"/>
        </w:rPr>
        <w:t>L</w:t>
      </w:r>
      <w:r w:rsidR="002D2B1F" w:rsidRPr="0065549C">
        <w:rPr>
          <w:rFonts w:ascii="Times New Roman" w:hAnsi="Times New Roman" w:cs="Times New Roman"/>
          <w:b/>
          <w:sz w:val="30"/>
          <w:szCs w:val="30"/>
        </w:rPr>
        <w:t xml:space="preserve">EI N.º </w:t>
      </w:r>
      <w:r w:rsidR="00195C6B" w:rsidRPr="0065549C">
        <w:rPr>
          <w:rFonts w:ascii="Times New Roman" w:hAnsi="Times New Roman" w:cs="Times New Roman"/>
          <w:b/>
          <w:sz w:val="30"/>
          <w:szCs w:val="30"/>
        </w:rPr>
        <w:t>1</w:t>
      </w:r>
      <w:r w:rsidR="0019354F" w:rsidRPr="0065549C">
        <w:rPr>
          <w:rFonts w:ascii="Times New Roman" w:hAnsi="Times New Roman" w:cs="Times New Roman"/>
          <w:b/>
          <w:sz w:val="30"/>
          <w:szCs w:val="30"/>
        </w:rPr>
        <w:t>50</w:t>
      </w:r>
      <w:r w:rsidR="0065549C" w:rsidRPr="0065549C">
        <w:rPr>
          <w:rFonts w:ascii="Times New Roman" w:hAnsi="Times New Roman" w:cs="Times New Roman"/>
          <w:b/>
          <w:sz w:val="30"/>
          <w:szCs w:val="30"/>
        </w:rPr>
        <w:t>2</w:t>
      </w:r>
      <w:r w:rsidR="00B12A1F" w:rsidRPr="0065549C">
        <w:rPr>
          <w:rFonts w:ascii="Times New Roman" w:hAnsi="Times New Roman" w:cs="Times New Roman"/>
          <w:b/>
          <w:sz w:val="30"/>
          <w:szCs w:val="30"/>
        </w:rPr>
        <w:t>/2015</w:t>
      </w:r>
    </w:p>
    <w:p w:rsidR="00B12A1F" w:rsidRPr="0065549C" w:rsidRDefault="00B12A1F" w:rsidP="000C5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C6B" w:rsidRPr="0065549C" w:rsidRDefault="00195C6B" w:rsidP="000C5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1F" w:rsidRPr="0065549C" w:rsidRDefault="0065549C" w:rsidP="000C56EB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49C">
        <w:rPr>
          <w:rFonts w:ascii="Times New Roman" w:hAnsi="Times New Roman" w:cs="Times New Roman"/>
          <w:b/>
          <w:sz w:val="24"/>
          <w:szCs w:val="24"/>
        </w:rPr>
        <w:t>“DISPÕE SOBRE A OBRIGATORIEDADE DE INSTALAÇÃO DE CABINES RESERVADAS OU ACESSO RESERVADO, NOS ESTABELECIMENTOS BANCÁRIOS, INSTITUIÇÕES FINANCEIRAS E COOPERATIVAS DE CRÉDITO E DÁ OUTRAS PROVIDÊNCIAS”</w:t>
      </w:r>
    </w:p>
    <w:p w:rsidR="00B12A1F" w:rsidRPr="0065549C" w:rsidRDefault="00B12A1F" w:rsidP="000C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B12A1F" w:rsidP="000C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B12A1F" w:rsidP="000C56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549C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 aprovou, e eu, Prefeito Municipal, sanciono a seguinte lei:</w:t>
      </w:r>
    </w:p>
    <w:p w:rsidR="00B12A1F" w:rsidRPr="0065549C" w:rsidRDefault="00B12A1F" w:rsidP="000C56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5549C" w:rsidRP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hd w:val="clear" w:color="auto" w:fill="FFFFFF"/>
        </w:rPr>
      </w:pPr>
      <w:r w:rsidRPr="0065549C">
        <w:rPr>
          <w:b/>
          <w:color w:val="000000"/>
          <w:shd w:val="clear" w:color="auto" w:fill="FFFFFF"/>
        </w:rPr>
        <w:t>Art. 1º -</w:t>
      </w:r>
      <w:r w:rsidRPr="0065549C">
        <w:rPr>
          <w:color w:val="000000"/>
          <w:shd w:val="clear" w:color="auto" w:fill="FFFFFF"/>
        </w:rPr>
        <w:t xml:space="preserve"> É obrigatório em toda agência bancária, financeira ou cooperativa de crédito do Município de Moema/MG que o atendimento ao consumidor seja feito em cabines reservadas ou acesso reservado, para que os demais atendidos não tenham informação acerca das transações realizadas pelo usuário nos caixas de atendimento.</w:t>
      </w:r>
    </w:p>
    <w:p w:rsid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</w:p>
    <w:p w:rsidR="0065549C" w:rsidRP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hd w:val="clear" w:color="auto" w:fill="FFFFFF"/>
        </w:rPr>
      </w:pPr>
      <w:r w:rsidRPr="0065549C">
        <w:rPr>
          <w:b/>
          <w:color w:val="000000"/>
          <w:shd w:val="clear" w:color="auto" w:fill="FFFFFF"/>
        </w:rPr>
        <w:t>Art. 2º -</w:t>
      </w:r>
      <w:r w:rsidRPr="0065549C">
        <w:rPr>
          <w:color w:val="000000"/>
          <w:shd w:val="clear" w:color="auto" w:fill="FFFFFF"/>
        </w:rPr>
        <w:t xml:space="preserve"> Nas cabines ou acessos reservados serão instaladas câmeras, evitando que se coloque em risco o atendente e que possam ser utilizadas na apuração de qualquer irregularidade ou ilícito penal.</w:t>
      </w:r>
    </w:p>
    <w:p w:rsidR="0065549C" w:rsidRP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hd w:val="clear" w:color="auto" w:fill="FFFFFF"/>
        </w:rPr>
      </w:pPr>
    </w:p>
    <w:p w:rsidR="0065549C" w:rsidRP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hd w:val="clear" w:color="auto" w:fill="FFFFFF"/>
        </w:rPr>
      </w:pPr>
      <w:r w:rsidRPr="0065549C">
        <w:rPr>
          <w:b/>
          <w:color w:val="000000"/>
          <w:shd w:val="clear" w:color="auto" w:fill="FFFFFF"/>
        </w:rPr>
        <w:t>Art. 3º -</w:t>
      </w:r>
      <w:r w:rsidRPr="0065549C">
        <w:rPr>
          <w:color w:val="000000"/>
          <w:shd w:val="clear" w:color="auto" w:fill="FFFFFF"/>
        </w:rPr>
        <w:t xml:space="preserve"> As instituições bancárias, financeira</w:t>
      </w:r>
      <w:r w:rsidR="00A47FFD">
        <w:rPr>
          <w:color w:val="000000"/>
          <w:shd w:val="clear" w:color="auto" w:fill="FFFFFF"/>
        </w:rPr>
        <w:t>s</w:t>
      </w:r>
      <w:r w:rsidRPr="0065549C">
        <w:rPr>
          <w:color w:val="000000"/>
          <w:shd w:val="clear" w:color="auto" w:fill="FFFFFF"/>
        </w:rPr>
        <w:t xml:space="preserve"> ou cooperativa</w:t>
      </w:r>
      <w:r w:rsidR="00A47FFD">
        <w:rPr>
          <w:color w:val="000000"/>
          <w:shd w:val="clear" w:color="auto" w:fill="FFFFFF"/>
        </w:rPr>
        <w:t>s</w:t>
      </w:r>
      <w:bookmarkStart w:id="0" w:name="_GoBack"/>
      <w:bookmarkEnd w:id="0"/>
      <w:r w:rsidRPr="0065549C">
        <w:rPr>
          <w:color w:val="000000"/>
          <w:shd w:val="clear" w:color="auto" w:fill="FFFFFF"/>
        </w:rPr>
        <w:t xml:space="preserve"> de crédito poderão adequar-se da melhor forma para atender às disposições desta Lei, sem que haja uma padronização obrigatória.</w:t>
      </w:r>
    </w:p>
    <w:p w:rsid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</w:p>
    <w:p w:rsidR="0065549C" w:rsidRP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65549C">
        <w:rPr>
          <w:b/>
          <w:color w:val="000000"/>
        </w:rPr>
        <w:t>Art. 4° -</w:t>
      </w:r>
      <w:r w:rsidRPr="0065549C">
        <w:rPr>
          <w:color w:val="000000"/>
        </w:rPr>
        <w:t xml:space="preserve"> O não cumprimento desta Lei implicará em multa diária de 5 </w:t>
      </w:r>
      <w:proofErr w:type="spellStart"/>
      <w:r w:rsidRPr="0065549C">
        <w:rPr>
          <w:color w:val="000000"/>
        </w:rPr>
        <w:t>UFMM</w:t>
      </w:r>
      <w:r>
        <w:rPr>
          <w:color w:val="000000"/>
        </w:rPr>
        <w:t>’</w:t>
      </w:r>
      <w:r w:rsidRPr="0065549C">
        <w:rPr>
          <w:color w:val="000000"/>
        </w:rPr>
        <w:t>s</w:t>
      </w:r>
      <w:proofErr w:type="spellEnd"/>
      <w:r w:rsidRPr="0065549C">
        <w:rPr>
          <w:color w:val="000000"/>
        </w:rPr>
        <w:t xml:space="preserve">. </w:t>
      </w:r>
    </w:p>
    <w:p w:rsidR="0065549C" w:rsidRP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</w:p>
    <w:p w:rsidR="0065549C" w:rsidRP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65549C">
        <w:rPr>
          <w:b/>
          <w:color w:val="000000"/>
        </w:rPr>
        <w:t>Art. 5°-</w:t>
      </w:r>
      <w:r w:rsidRPr="0065549C">
        <w:rPr>
          <w:color w:val="000000"/>
        </w:rPr>
        <w:t xml:space="preserve"> Cabe ao Poder Executivo Municipal fiscalizar o cumprimento desta Lei. </w:t>
      </w:r>
    </w:p>
    <w:p w:rsidR="0065549C" w:rsidRP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</w:p>
    <w:p w:rsidR="00B12A1F" w:rsidRPr="0065549C" w:rsidRDefault="0065549C" w:rsidP="0065549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549C">
        <w:rPr>
          <w:rFonts w:ascii="Times New Roman" w:hAnsi="Times New Roman" w:cs="Times New Roman"/>
          <w:b/>
          <w:color w:val="000000"/>
          <w:sz w:val="24"/>
          <w:szCs w:val="24"/>
        </w:rPr>
        <w:t>Art. 6° -</w:t>
      </w:r>
      <w:r w:rsidRPr="00655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5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 Lei entrará em vigor 90 (noventa) dias após a data de sua publicação</w:t>
      </w:r>
      <w:r w:rsidRPr="0065549C">
        <w:rPr>
          <w:rFonts w:ascii="Times New Roman" w:hAnsi="Times New Roman" w:cs="Times New Roman"/>
          <w:color w:val="000000"/>
          <w:sz w:val="24"/>
          <w:szCs w:val="24"/>
        </w:rPr>
        <w:t>, revogadas as disposições em contrário.</w:t>
      </w:r>
    </w:p>
    <w:p w:rsidR="00B12A1F" w:rsidRPr="0065549C" w:rsidRDefault="00B12A1F" w:rsidP="000C56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195C6B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49C">
        <w:rPr>
          <w:rFonts w:ascii="Times New Roman" w:hAnsi="Times New Roman" w:cs="Times New Roman"/>
          <w:sz w:val="24"/>
          <w:szCs w:val="24"/>
        </w:rPr>
        <w:t>Moema/MG, 14</w:t>
      </w:r>
      <w:r w:rsidR="00B12A1F" w:rsidRPr="0065549C">
        <w:rPr>
          <w:rFonts w:ascii="Times New Roman" w:hAnsi="Times New Roman" w:cs="Times New Roman"/>
          <w:sz w:val="24"/>
          <w:szCs w:val="24"/>
        </w:rPr>
        <w:t xml:space="preserve"> de </w:t>
      </w:r>
      <w:r w:rsidRPr="0065549C">
        <w:rPr>
          <w:rFonts w:ascii="Times New Roman" w:hAnsi="Times New Roman" w:cs="Times New Roman"/>
          <w:sz w:val="24"/>
          <w:szCs w:val="24"/>
        </w:rPr>
        <w:t>jul</w:t>
      </w:r>
      <w:r w:rsidR="00B12A1F" w:rsidRPr="0065549C">
        <w:rPr>
          <w:rFonts w:ascii="Times New Roman" w:hAnsi="Times New Roman" w:cs="Times New Roman"/>
          <w:sz w:val="24"/>
          <w:szCs w:val="24"/>
        </w:rPr>
        <w:t>ho de 2015.</w:t>
      </w:r>
    </w:p>
    <w:p w:rsidR="00B12A1F" w:rsidRPr="0065549C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549C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65549C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B12A1F" w:rsidRPr="0065549C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49C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B12A1F" w:rsidRPr="0065549C" w:rsidRDefault="00B12A1F" w:rsidP="000C5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D82" w:rsidRPr="0065549C" w:rsidRDefault="00A47FFD" w:rsidP="000C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1D82" w:rsidRPr="0065549C" w:rsidSect="00364D7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F"/>
    <w:rsid w:val="000368D3"/>
    <w:rsid w:val="0005143D"/>
    <w:rsid w:val="00062BC5"/>
    <w:rsid w:val="000B5D0D"/>
    <w:rsid w:val="000C56EB"/>
    <w:rsid w:val="000D0F5F"/>
    <w:rsid w:val="00102618"/>
    <w:rsid w:val="00102DAE"/>
    <w:rsid w:val="00122D36"/>
    <w:rsid w:val="00131118"/>
    <w:rsid w:val="001363ED"/>
    <w:rsid w:val="0019354F"/>
    <w:rsid w:val="00195C6B"/>
    <w:rsid w:val="001E7FFC"/>
    <w:rsid w:val="002029DE"/>
    <w:rsid w:val="002608ED"/>
    <w:rsid w:val="002611AC"/>
    <w:rsid w:val="002D2066"/>
    <w:rsid w:val="002D2B1F"/>
    <w:rsid w:val="00364D73"/>
    <w:rsid w:val="00386638"/>
    <w:rsid w:val="003B6524"/>
    <w:rsid w:val="003C607B"/>
    <w:rsid w:val="003D7334"/>
    <w:rsid w:val="003E58AF"/>
    <w:rsid w:val="003F3EDC"/>
    <w:rsid w:val="00412B6A"/>
    <w:rsid w:val="004510E2"/>
    <w:rsid w:val="00466D4A"/>
    <w:rsid w:val="00480DE4"/>
    <w:rsid w:val="00497C48"/>
    <w:rsid w:val="004B271F"/>
    <w:rsid w:val="00511ECF"/>
    <w:rsid w:val="00556D5C"/>
    <w:rsid w:val="0057350F"/>
    <w:rsid w:val="005914A5"/>
    <w:rsid w:val="005961BC"/>
    <w:rsid w:val="005B05B9"/>
    <w:rsid w:val="0065549C"/>
    <w:rsid w:val="00681B85"/>
    <w:rsid w:val="006945D0"/>
    <w:rsid w:val="006C1578"/>
    <w:rsid w:val="006E0DEC"/>
    <w:rsid w:val="006E1EB5"/>
    <w:rsid w:val="007058E6"/>
    <w:rsid w:val="00747D47"/>
    <w:rsid w:val="00753FF7"/>
    <w:rsid w:val="007D0E4D"/>
    <w:rsid w:val="00834413"/>
    <w:rsid w:val="008400BA"/>
    <w:rsid w:val="0087618A"/>
    <w:rsid w:val="008A0943"/>
    <w:rsid w:val="008A5009"/>
    <w:rsid w:val="008A5EFF"/>
    <w:rsid w:val="00923F7C"/>
    <w:rsid w:val="00993D70"/>
    <w:rsid w:val="00A25E4B"/>
    <w:rsid w:val="00A3698A"/>
    <w:rsid w:val="00A47FFD"/>
    <w:rsid w:val="00A72B56"/>
    <w:rsid w:val="00AC769E"/>
    <w:rsid w:val="00AD2DA1"/>
    <w:rsid w:val="00AE6963"/>
    <w:rsid w:val="00AF517C"/>
    <w:rsid w:val="00B12A1F"/>
    <w:rsid w:val="00B3148F"/>
    <w:rsid w:val="00B46116"/>
    <w:rsid w:val="00BC2C7E"/>
    <w:rsid w:val="00BD7A16"/>
    <w:rsid w:val="00BE1F34"/>
    <w:rsid w:val="00C93184"/>
    <w:rsid w:val="00CD22E2"/>
    <w:rsid w:val="00D32B00"/>
    <w:rsid w:val="00D44287"/>
    <w:rsid w:val="00DA6315"/>
    <w:rsid w:val="00DE5789"/>
    <w:rsid w:val="00E271EF"/>
    <w:rsid w:val="00E637B1"/>
    <w:rsid w:val="00E6490F"/>
    <w:rsid w:val="00E8651B"/>
    <w:rsid w:val="00EA26FB"/>
    <w:rsid w:val="00EC40F7"/>
    <w:rsid w:val="00ED7594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329D7-6CBE-4206-8C96-F0A766D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F"/>
    <w:rPr>
      <w:rFonts w:ascii="Tahoma" w:hAnsi="Tahoma" w:cs="Tahoma"/>
      <w:sz w:val="16"/>
      <w:szCs w:val="16"/>
    </w:rPr>
  </w:style>
  <w:style w:type="paragraph" w:customStyle="1" w:styleId="yiv993077652msonormal">
    <w:name w:val="yiv993077652msonormal"/>
    <w:basedOn w:val="Normal"/>
    <w:rsid w:val="0010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4</cp:revision>
  <cp:lastPrinted>2015-07-02T18:07:00Z</cp:lastPrinted>
  <dcterms:created xsi:type="dcterms:W3CDTF">2015-07-14T20:38:00Z</dcterms:created>
  <dcterms:modified xsi:type="dcterms:W3CDTF">2015-07-14T20:41:00Z</dcterms:modified>
</cp:coreProperties>
</file>