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FB2" w:rsidRPr="00B02488" w:rsidRDefault="009B0FB2" w:rsidP="00642203">
      <w:pPr>
        <w:jc w:val="center"/>
        <w:rPr>
          <w:b/>
          <w:sz w:val="30"/>
          <w:szCs w:val="30"/>
        </w:rPr>
      </w:pPr>
      <w:r w:rsidRPr="00B02488">
        <w:rPr>
          <w:b/>
          <w:sz w:val="30"/>
          <w:szCs w:val="30"/>
        </w:rPr>
        <w:t>LEI N</w:t>
      </w:r>
      <w:r w:rsidR="00642203" w:rsidRPr="00B02488">
        <w:rPr>
          <w:b/>
          <w:sz w:val="30"/>
          <w:szCs w:val="30"/>
        </w:rPr>
        <w:t>.</w:t>
      </w:r>
      <w:r w:rsidRPr="00B02488">
        <w:rPr>
          <w:b/>
          <w:sz w:val="30"/>
          <w:szCs w:val="30"/>
        </w:rPr>
        <w:t xml:space="preserve">º </w:t>
      </w:r>
      <w:r w:rsidR="00B02488" w:rsidRPr="00B02488">
        <w:rPr>
          <w:b/>
          <w:sz w:val="30"/>
          <w:szCs w:val="30"/>
        </w:rPr>
        <w:t>1476</w:t>
      </w:r>
      <w:r w:rsidRPr="00B02488">
        <w:rPr>
          <w:b/>
          <w:sz w:val="30"/>
          <w:szCs w:val="30"/>
        </w:rPr>
        <w:t>/2015</w:t>
      </w:r>
    </w:p>
    <w:p w:rsidR="009B0FB2" w:rsidRPr="00B02488" w:rsidRDefault="009B0FB2" w:rsidP="00642203">
      <w:pPr>
        <w:rPr>
          <w:b/>
          <w:sz w:val="24"/>
          <w:szCs w:val="24"/>
        </w:rPr>
      </w:pPr>
    </w:p>
    <w:p w:rsidR="009B0FB2" w:rsidRPr="00B02488" w:rsidRDefault="009B0FB2" w:rsidP="00642203">
      <w:pPr>
        <w:jc w:val="both"/>
        <w:rPr>
          <w:sz w:val="24"/>
          <w:szCs w:val="24"/>
        </w:rPr>
      </w:pPr>
    </w:p>
    <w:p w:rsidR="009B0FB2" w:rsidRPr="00B02488" w:rsidRDefault="009B0FB2" w:rsidP="00B02488">
      <w:pPr>
        <w:pStyle w:val="Ttulo2"/>
        <w:ind w:left="3402" w:firstLine="6"/>
        <w:jc w:val="both"/>
        <w:rPr>
          <w:b/>
          <w:szCs w:val="24"/>
        </w:rPr>
      </w:pPr>
      <w:r w:rsidRPr="00B02488">
        <w:rPr>
          <w:b/>
          <w:szCs w:val="24"/>
        </w:rPr>
        <w:t>“DISPÕE SOBRE A ABERTURA DE CRÉDITO ADICIONAL ESPECIAL E DÁ OUTRAS PROVIDÊNCIAS.”</w:t>
      </w:r>
    </w:p>
    <w:p w:rsidR="009B0FB2" w:rsidRPr="00B02488" w:rsidRDefault="009B0FB2" w:rsidP="00642203">
      <w:pPr>
        <w:rPr>
          <w:b/>
          <w:sz w:val="24"/>
          <w:szCs w:val="24"/>
        </w:rPr>
      </w:pPr>
    </w:p>
    <w:p w:rsidR="009B0FB2" w:rsidRPr="00B02488" w:rsidRDefault="009B0FB2" w:rsidP="00642203">
      <w:pPr>
        <w:rPr>
          <w:b/>
          <w:sz w:val="24"/>
          <w:szCs w:val="24"/>
        </w:rPr>
      </w:pPr>
    </w:p>
    <w:p w:rsidR="009B0FB2" w:rsidRPr="00B02488" w:rsidRDefault="009B0FB2" w:rsidP="00642203">
      <w:pPr>
        <w:pStyle w:val="Recuodecorpodetexto"/>
        <w:spacing w:after="0"/>
        <w:ind w:left="0" w:firstLine="1134"/>
        <w:jc w:val="both"/>
        <w:rPr>
          <w:sz w:val="24"/>
          <w:szCs w:val="24"/>
        </w:rPr>
      </w:pPr>
      <w:r w:rsidRPr="00B02488">
        <w:rPr>
          <w:sz w:val="24"/>
          <w:szCs w:val="24"/>
        </w:rPr>
        <w:t>O povo do Município de Moema/MG, por seus representantes legais na Câmara Municipal, aprova, e, eu, sanciono a seguinte Lei:</w:t>
      </w:r>
    </w:p>
    <w:p w:rsidR="009B0FB2" w:rsidRPr="00B02488" w:rsidRDefault="009B0FB2" w:rsidP="00642203">
      <w:pPr>
        <w:ind w:firstLine="1134"/>
        <w:rPr>
          <w:b/>
          <w:sz w:val="24"/>
          <w:szCs w:val="24"/>
        </w:rPr>
      </w:pPr>
    </w:p>
    <w:p w:rsidR="009B0FB2" w:rsidRPr="00B02488" w:rsidRDefault="009B0FB2" w:rsidP="00642203">
      <w:pPr>
        <w:ind w:firstLine="1134"/>
        <w:jc w:val="both"/>
        <w:rPr>
          <w:sz w:val="24"/>
          <w:szCs w:val="24"/>
        </w:rPr>
      </w:pPr>
      <w:r w:rsidRPr="00B02488">
        <w:rPr>
          <w:b/>
          <w:sz w:val="24"/>
          <w:szCs w:val="24"/>
        </w:rPr>
        <w:t>Art. 1º -</w:t>
      </w:r>
      <w:r w:rsidRPr="00B02488">
        <w:rPr>
          <w:sz w:val="24"/>
          <w:szCs w:val="24"/>
        </w:rPr>
        <w:t xml:space="preserve"> Considerando o disposto no art. 45 da Lei de Diretrizes Orçamentárias, Lei n.º 1439/2014, fica o Poder Executivo Municipal autorizado a abrir Crédito Adicional Especial no Orçamento de 2015, no valor de R$1</w:t>
      </w:r>
      <w:r w:rsidR="00642203" w:rsidRPr="00B02488">
        <w:rPr>
          <w:sz w:val="24"/>
          <w:szCs w:val="24"/>
        </w:rPr>
        <w:t>.</w:t>
      </w:r>
      <w:r w:rsidRPr="00B02488">
        <w:rPr>
          <w:sz w:val="24"/>
          <w:szCs w:val="24"/>
        </w:rPr>
        <w:t>060,84 (Um mil e sessenta reais e oitenta e quatro centavos), por superávit financeiro, na seguinte dotação orçamentária.</w:t>
      </w:r>
    </w:p>
    <w:p w:rsidR="009B0FB2" w:rsidRPr="00B02488" w:rsidRDefault="009B0FB2" w:rsidP="00642203">
      <w:pPr>
        <w:pStyle w:val="Corpodetexto"/>
        <w:jc w:val="left"/>
        <w:rPr>
          <w:rFonts w:ascii="Times New Roman" w:hAnsi="Times New Roman"/>
        </w:rPr>
      </w:pPr>
    </w:p>
    <w:p w:rsidR="009B0FB2" w:rsidRPr="00B02488" w:rsidRDefault="009B0FB2" w:rsidP="00642203">
      <w:pPr>
        <w:rPr>
          <w:b/>
          <w:sz w:val="24"/>
          <w:szCs w:val="24"/>
        </w:rPr>
      </w:pPr>
      <w:r w:rsidRPr="00B02488">
        <w:rPr>
          <w:b/>
          <w:sz w:val="24"/>
          <w:szCs w:val="24"/>
        </w:rPr>
        <w:t xml:space="preserve">02 10 03 08 243 0005 2.014 – FUNDO DA INFÂNCIA E ADOLESCÊNCIA – FIA </w:t>
      </w:r>
    </w:p>
    <w:tbl>
      <w:tblPr>
        <w:tblStyle w:val="Tabelacomgrade"/>
        <w:tblpPr w:leftFromText="141" w:rightFromText="141" w:vertAnchor="text" w:horzAnchor="margin" w:tblpXSpec="right" w:tblpY="167"/>
        <w:tblW w:w="9067" w:type="dxa"/>
        <w:tblLayout w:type="fixed"/>
        <w:tblLook w:val="04A0" w:firstRow="1" w:lastRow="0" w:firstColumn="1" w:lastColumn="0" w:noHBand="0" w:noVBand="1"/>
      </w:tblPr>
      <w:tblGrid>
        <w:gridCol w:w="1108"/>
        <w:gridCol w:w="4274"/>
        <w:gridCol w:w="1134"/>
        <w:gridCol w:w="2551"/>
      </w:tblGrid>
      <w:tr w:rsidR="00642203" w:rsidRPr="00B02488" w:rsidTr="00B02488">
        <w:tc>
          <w:tcPr>
            <w:tcW w:w="1108" w:type="dxa"/>
          </w:tcPr>
          <w:p w:rsidR="00642203" w:rsidRPr="00B02488" w:rsidRDefault="00642203" w:rsidP="006422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488">
              <w:rPr>
                <w:rFonts w:ascii="Times New Roman" w:hAnsi="Times New Roman"/>
                <w:b/>
                <w:sz w:val="24"/>
                <w:szCs w:val="24"/>
              </w:rPr>
              <w:t>CONTA</w:t>
            </w:r>
          </w:p>
        </w:tc>
        <w:tc>
          <w:tcPr>
            <w:tcW w:w="4274" w:type="dxa"/>
          </w:tcPr>
          <w:p w:rsidR="00642203" w:rsidRPr="00B02488" w:rsidRDefault="00642203" w:rsidP="006422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42203" w:rsidRPr="00B02488" w:rsidRDefault="00642203" w:rsidP="006422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488">
              <w:rPr>
                <w:rFonts w:ascii="Times New Roman" w:hAnsi="Times New Roman"/>
                <w:b/>
                <w:sz w:val="24"/>
                <w:szCs w:val="24"/>
              </w:rPr>
              <w:t>FONTE</w:t>
            </w:r>
          </w:p>
        </w:tc>
        <w:tc>
          <w:tcPr>
            <w:tcW w:w="2551" w:type="dxa"/>
          </w:tcPr>
          <w:p w:rsidR="00642203" w:rsidRPr="00B02488" w:rsidRDefault="00642203" w:rsidP="006422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488">
              <w:rPr>
                <w:rFonts w:ascii="Times New Roman" w:hAnsi="Times New Roman"/>
                <w:b/>
                <w:sz w:val="24"/>
                <w:szCs w:val="24"/>
              </w:rPr>
              <w:t>VALOR</w:t>
            </w:r>
          </w:p>
        </w:tc>
      </w:tr>
      <w:tr w:rsidR="00642203" w:rsidRPr="00B02488" w:rsidTr="00B02488">
        <w:tc>
          <w:tcPr>
            <w:tcW w:w="1108" w:type="dxa"/>
          </w:tcPr>
          <w:p w:rsidR="00642203" w:rsidRPr="00B02488" w:rsidRDefault="00642203" w:rsidP="00642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88">
              <w:rPr>
                <w:rFonts w:ascii="Times New Roman" w:hAnsi="Times New Roman"/>
                <w:sz w:val="24"/>
                <w:szCs w:val="24"/>
              </w:rPr>
              <w:t>339030</w:t>
            </w:r>
          </w:p>
        </w:tc>
        <w:tc>
          <w:tcPr>
            <w:tcW w:w="4274" w:type="dxa"/>
          </w:tcPr>
          <w:p w:rsidR="00642203" w:rsidRPr="00B02488" w:rsidRDefault="00642203" w:rsidP="006422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488">
              <w:rPr>
                <w:rFonts w:ascii="Times New Roman" w:hAnsi="Times New Roman"/>
                <w:sz w:val="24"/>
                <w:szCs w:val="24"/>
              </w:rPr>
              <w:t>Material de Consumo</w:t>
            </w:r>
          </w:p>
        </w:tc>
        <w:tc>
          <w:tcPr>
            <w:tcW w:w="1134" w:type="dxa"/>
          </w:tcPr>
          <w:p w:rsidR="00642203" w:rsidRPr="00B02488" w:rsidRDefault="00642203" w:rsidP="00642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88">
              <w:rPr>
                <w:rFonts w:ascii="Times New Roman" w:hAnsi="Times New Roman"/>
                <w:sz w:val="24"/>
                <w:szCs w:val="24"/>
              </w:rPr>
              <w:t>FIA</w:t>
            </w:r>
          </w:p>
        </w:tc>
        <w:tc>
          <w:tcPr>
            <w:tcW w:w="2551" w:type="dxa"/>
          </w:tcPr>
          <w:p w:rsidR="00642203" w:rsidRPr="00B02488" w:rsidRDefault="00642203" w:rsidP="0064220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2488">
              <w:rPr>
                <w:rFonts w:ascii="Times New Roman" w:hAnsi="Times New Roman"/>
                <w:sz w:val="24"/>
                <w:szCs w:val="24"/>
              </w:rPr>
              <w:t>330,00</w:t>
            </w:r>
          </w:p>
        </w:tc>
      </w:tr>
      <w:tr w:rsidR="00642203" w:rsidRPr="00B02488" w:rsidTr="00B02488">
        <w:tc>
          <w:tcPr>
            <w:tcW w:w="1108" w:type="dxa"/>
          </w:tcPr>
          <w:p w:rsidR="00642203" w:rsidRPr="00B02488" w:rsidRDefault="00642203" w:rsidP="00642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88">
              <w:rPr>
                <w:rFonts w:ascii="Times New Roman" w:hAnsi="Times New Roman"/>
                <w:sz w:val="24"/>
                <w:szCs w:val="24"/>
              </w:rPr>
              <w:t>339036</w:t>
            </w:r>
          </w:p>
        </w:tc>
        <w:tc>
          <w:tcPr>
            <w:tcW w:w="4274" w:type="dxa"/>
          </w:tcPr>
          <w:p w:rsidR="00642203" w:rsidRPr="00B02488" w:rsidRDefault="00642203" w:rsidP="006422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488">
              <w:rPr>
                <w:rFonts w:ascii="Times New Roman" w:hAnsi="Times New Roman"/>
                <w:sz w:val="24"/>
                <w:szCs w:val="24"/>
              </w:rPr>
              <w:t>Outros Serviços Terceiros Pessoa Física</w:t>
            </w:r>
          </w:p>
        </w:tc>
        <w:tc>
          <w:tcPr>
            <w:tcW w:w="1134" w:type="dxa"/>
          </w:tcPr>
          <w:p w:rsidR="00642203" w:rsidRPr="00B02488" w:rsidRDefault="00642203" w:rsidP="00642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88">
              <w:rPr>
                <w:rFonts w:ascii="Times New Roman" w:hAnsi="Times New Roman"/>
                <w:sz w:val="24"/>
                <w:szCs w:val="24"/>
              </w:rPr>
              <w:t>FIA</w:t>
            </w:r>
          </w:p>
        </w:tc>
        <w:tc>
          <w:tcPr>
            <w:tcW w:w="2551" w:type="dxa"/>
          </w:tcPr>
          <w:p w:rsidR="00642203" w:rsidRPr="00B02488" w:rsidRDefault="00642203" w:rsidP="0064220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2488">
              <w:rPr>
                <w:rFonts w:ascii="Times New Roman" w:hAnsi="Times New Roman"/>
                <w:sz w:val="24"/>
                <w:szCs w:val="24"/>
              </w:rPr>
              <w:t>330,00</w:t>
            </w:r>
          </w:p>
        </w:tc>
      </w:tr>
      <w:tr w:rsidR="00642203" w:rsidRPr="00B02488" w:rsidTr="00B02488">
        <w:tc>
          <w:tcPr>
            <w:tcW w:w="1108" w:type="dxa"/>
          </w:tcPr>
          <w:p w:rsidR="00642203" w:rsidRPr="00B02488" w:rsidRDefault="00642203" w:rsidP="00642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88">
              <w:rPr>
                <w:rFonts w:ascii="Times New Roman" w:hAnsi="Times New Roman"/>
                <w:sz w:val="24"/>
                <w:szCs w:val="24"/>
              </w:rPr>
              <w:t>339039</w:t>
            </w:r>
          </w:p>
        </w:tc>
        <w:tc>
          <w:tcPr>
            <w:tcW w:w="4274" w:type="dxa"/>
          </w:tcPr>
          <w:p w:rsidR="00642203" w:rsidRPr="00B02488" w:rsidRDefault="00642203" w:rsidP="006422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488">
              <w:rPr>
                <w:rFonts w:ascii="Times New Roman" w:hAnsi="Times New Roman"/>
                <w:sz w:val="24"/>
                <w:szCs w:val="24"/>
              </w:rPr>
              <w:t>Outros Serviços Terceiros Pessoa Jurídica</w:t>
            </w:r>
          </w:p>
        </w:tc>
        <w:tc>
          <w:tcPr>
            <w:tcW w:w="1134" w:type="dxa"/>
          </w:tcPr>
          <w:p w:rsidR="00642203" w:rsidRPr="00B02488" w:rsidRDefault="00642203" w:rsidP="006422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488">
              <w:rPr>
                <w:rFonts w:ascii="Times New Roman" w:hAnsi="Times New Roman"/>
                <w:sz w:val="24"/>
                <w:szCs w:val="24"/>
              </w:rPr>
              <w:t>FIA</w:t>
            </w:r>
          </w:p>
        </w:tc>
        <w:tc>
          <w:tcPr>
            <w:tcW w:w="2551" w:type="dxa"/>
          </w:tcPr>
          <w:p w:rsidR="00642203" w:rsidRPr="00B02488" w:rsidRDefault="00642203" w:rsidP="0064220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2488">
              <w:rPr>
                <w:rFonts w:ascii="Times New Roman" w:hAnsi="Times New Roman"/>
                <w:sz w:val="24"/>
                <w:szCs w:val="24"/>
              </w:rPr>
              <w:t>400,84</w:t>
            </w:r>
          </w:p>
        </w:tc>
      </w:tr>
    </w:tbl>
    <w:p w:rsidR="009B0FB2" w:rsidRPr="00B02488" w:rsidRDefault="009B0FB2" w:rsidP="00642203">
      <w:pPr>
        <w:pStyle w:val="Corpodetexto"/>
        <w:ind w:firstLine="1134"/>
        <w:rPr>
          <w:rFonts w:ascii="Times New Roman" w:hAnsi="Times New Roman"/>
        </w:rPr>
      </w:pPr>
    </w:p>
    <w:p w:rsidR="009B0FB2" w:rsidRPr="00B02488" w:rsidRDefault="00B02488" w:rsidP="00642203">
      <w:pPr>
        <w:pStyle w:val="Corpodetexto"/>
        <w:ind w:firstLine="1134"/>
        <w:rPr>
          <w:rFonts w:ascii="Times New Roman" w:hAnsi="Times New Roman"/>
        </w:rPr>
      </w:pPr>
      <w:r>
        <w:rPr>
          <w:rFonts w:ascii="Times New Roman" w:hAnsi="Times New Roman"/>
          <w:b/>
        </w:rPr>
        <w:t>Parágrafo único</w:t>
      </w:r>
      <w:bookmarkStart w:id="0" w:name="_GoBack"/>
      <w:bookmarkEnd w:id="0"/>
      <w:r w:rsidR="009B0FB2" w:rsidRPr="00B02488">
        <w:rPr>
          <w:rFonts w:ascii="Times New Roman" w:hAnsi="Times New Roman"/>
          <w:b/>
        </w:rPr>
        <w:t xml:space="preserve"> - </w:t>
      </w:r>
      <w:r w:rsidR="009B0FB2" w:rsidRPr="00B02488">
        <w:rPr>
          <w:rFonts w:ascii="Times New Roman" w:hAnsi="Times New Roman"/>
        </w:rPr>
        <w:t>O superávit financeiro refere-se a receita recebida em 2014, através de depósitos feitos na conta do FIA.</w:t>
      </w:r>
    </w:p>
    <w:p w:rsidR="009B0FB2" w:rsidRPr="00B02488" w:rsidRDefault="009B0FB2" w:rsidP="00642203">
      <w:pPr>
        <w:pStyle w:val="Corpodetexto"/>
        <w:ind w:firstLine="1134"/>
        <w:rPr>
          <w:rFonts w:ascii="Times New Roman" w:hAnsi="Times New Roman"/>
        </w:rPr>
      </w:pPr>
    </w:p>
    <w:p w:rsidR="009B0FB2" w:rsidRPr="00B02488" w:rsidRDefault="009B0FB2" w:rsidP="00642203">
      <w:pPr>
        <w:pStyle w:val="Corpodetexto"/>
        <w:ind w:firstLine="1134"/>
        <w:rPr>
          <w:rFonts w:ascii="Times New Roman" w:hAnsi="Times New Roman"/>
        </w:rPr>
      </w:pPr>
      <w:r w:rsidRPr="00B02488">
        <w:rPr>
          <w:rFonts w:ascii="Times New Roman" w:hAnsi="Times New Roman"/>
          <w:b/>
        </w:rPr>
        <w:t>Art. 2º</w:t>
      </w:r>
      <w:r w:rsidRPr="00B02488">
        <w:rPr>
          <w:rFonts w:ascii="Times New Roman" w:hAnsi="Times New Roman"/>
        </w:rPr>
        <w:t xml:space="preserve"> - Esta Lei entra em vigor na data de sua publicação.</w:t>
      </w:r>
    </w:p>
    <w:p w:rsidR="009B0FB2" w:rsidRPr="00B02488" w:rsidRDefault="009B0FB2" w:rsidP="00642203">
      <w:pPr>
        <w:pStyle w:val="Corpodetexto"/>
        <w:ind w:firstLine="1134"/>
        <w:rPr>
          <w:rFonts w:ascii="Times New Roman" w:hAnsi="Times New Roman"/>
        </w:rPr>
      </w:pPr>
    </w:p>
    <w:p w:rsidR="009B0FB2" w:rsidRPr="00B02488" w:rsidRDefault="009B0FB2" w:rsidP="00642203">
      <w:pPr>
        <w:pStyle w:val="Corpodetexto"/>
        <w:ind w:firstLine="1134"/>
        <w:rPr>
          <w:rFonts w:ascii="Times New Roman" w:hAnsi="Times New Roman"/>
        </w:rPr>
      </w:pPr>
      <w:r w:rsidRPr="00B02488">
        <w:rPr>
          <w:rFonts w:ascii="Times New Roman" w:hAnsi="Times New Roman"/>
          <w:b/>
        </w:rPr>
        <w:t>Art. 3º</w:t>
      </w:r>
      <w:r w:rsidRPr="00B02488">
        <w:rPr>
          <w:rFonts w:ascii="Times New Roman" w:hAnsi="Times New Roman"/>
        </w:rPr>
        <w:t xml:space="preserve"> - Revogam-se as disposições em contrário.</w:t>
      </w:r>
    </w:p>
    <w:p w:rsidR="009B0FB2" w:rsidRPr="00B02488" w:rsidRDefault="009B0FB2" w:rsidP="00642203">
      <w:pPr>
        <w:pStyle w:val="Corpodetexto"/>
        <w:ind w:left="426" w:firstLine="708"/>
        <w:rPr>
          <w:rFonts w:ascii="Times New Roman" w:hAnsi="Times New Roman"/>
        </w:rPr>
      </w:pPr>
    </w:p>
    <w:p w:rsidR="009B0FB2" w:rsidRPr="00B02488" w:rsidRDefault="00B02488" w:rsidP="00642203">
      <w:pPr>
        <w:pStyle w:val="Corpodetex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Moema/MG, 10</w:t>
      </w:r>
      <w:r w:rsidR="009B0FB2" w:rsidRPr="00B02488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março</w:t>
      </w:r>
      <w:r w:rsidR="009B0FB2" w:rsidRPr="00B02488">
        <w:rPr>
          <w:rFonts w:ascii="Times New Roman" w:hAnsi="Times New Roman"/>
        </w:rPr>
        <w:t xml:space="preserve"> de 2015</w:t>
      </w:r>
      <w:r>
        <w:rPr>
          <w:rFonts w:ascii="Times New Roman" w:hAnsi="Times New Roman"/>
        </w:rPr>
        <w:t>.</w:t>
      </w:r>
    </w:p>
    <w:p w:rsidR="009B0FB2" w:rsidRPr="00B02488" w:rsidRDefault="009B0FB2" w:rsidP="00642203">
      <w:pPr>
        <w:pStyle w:val="Corpodetexto"/>
        <w:jc w:val="center"/>
        <w:rPr>
          <w:rFonts w:ascii="Times New Roman" w:hAnsi="Times New Roman"/>
        </w:rPr>
      </w:pPr>
    </w:p>
    <w:p w:rsidR="009B0FB2" w:rsidRPr="00B02488" w:rsidRDefault="009B0FB2" w:rsidP="00642203">
      <w:pPr>
        <w:pStyle w:val="Corpodetexto"/>
        <w:jc w:val="center"/>
        <w:rPr>
          <w:rFonts w:ascii="Times New Roman" w:hAnsi="Times New Roman"/>
        </w:rPr>
      </w:pPr>
    </w:p>
    <w:p w:rsidR="009B0FB2" w:rsidRPr="00B02488" w:rsidRDefault="009B0FB2" w:rsidP="00642203">
      <w:pPr>
        <w:pStyle w:val="Corpodetexto"/>
        <w:jc w:val="center"/>
        <w:rPr>
          <w:rFonts w:ascii="Times New Roman" w:hAnsi="Times New Roman"/>
        </w:rPr>
      </w:pPr>
    </w:p>
    <w:p w:rsidR="009B0FB2" w:rsidRPr="00B02488" w:rsidRDefault="009B0FB2" w:rsidP="00642203">
      <w:pPr>
        <w:pStyle w:val="Corpodetexto"/>
        <w:jc w:val="center"/>
        <w:rPr>
          <w:rFonts w:ascii="Times New Roman" w:hAnsi="Times New Roman"/>
          <w:i/>
        </w:rPr>
      </w:pPr>
      <w:proofErr w:type="spellStart"/>
      <w:r w:rsidRPr="00B02488">
        <w:rPr>
          <w:rFonts w:ascii="Times New Roman" w:hAnsi="Times New Roman"/>
          <w:i/>
        </w:rPr>
        <w:t>Julvan</w:t>
      </w:r>
      <w:proofErr w:type="spellEnd"/>
      <w:r w:rsidRPr="00B02488">
        <w:rPr>
          <w:rFonts w:ascii="Times New Roman" w:hAnsi="Times New Roman"/>
          <w:i/>
        </w:rPr>
        <w:t xml:space="preserve"> Rezende Araújo Lacerda</w:t>
      </w:r>
    </w:p>
    <w:p w:rsidR="009B0FB2" w:rsidRPr="00B02488" w:rsidRDefault="009B0FB2" w:rsidP="00642203">
      <w:pPr>
        <w:jc w:val="center"/>
        <w:rPr>
          <w:b/>
          <w:i/>
          <w:sz w:val="24"/>
          <w:szCs w:val="24"/>
        </w:rPr>
      </w:pPr>
      <w:r w:rsidRPr="00B02488">
        <w:rPr>
          <w:i/>
          <w:sz w:val="24"/>
          <w:szCs w:val="24"/>
        </w:rPr>
        <w:t>Prefeito Municipal</w:t>
      </w:r>
    </w:p>
    <w:p w:rsidR="00C31476" w:rsidRPr="00B02488" w:rsidRDefault="00C31476" w:rsidP="00642203">
      <w:pPr>
        <w:rPr>
          <w:i/>
          <w:sz w:val="24"/>
          <w:szCs w:val="24"/>
        </w:rPr>
      </w:pPr>
    </w:p>
    <w:sectPr w:rsidR="00C31476" w:rsidRPr="00B02488" w:rsidSect="00642203">
      <w:pgSz w:w="11907" w:h="16839" w:code="9"/>
      <w:pgMar w:top="2835" w:right="1134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FB2"/>
    <w:rsid w:val="00642203"/>
    <w:rsid w:val="00720ED1"/>
    <w:rsid w:val="00764C47"/>
    <w:rsid w:val="009B0FB2"/>
    <w:rsid w:val="00B02488"/>
    <w:rsid w:val="00C31476"/>
    <w:rsid w:val="00F8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AA301-2100-41B8-A055-F0A54786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FB2"/>
    <w:pPr>
      <w:jc w:val="left"/>
    </w:pPr>
    <w:rPr>
      <w:rFonts w:eastAsia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B0FB2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B0FB2"/>
    <w:rPr>
      <w:rFonts w:eastAsia="Times New Roman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9B0FB2"/>
    <w:pPr>
      <w:jc w:val="both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9B0FB2"/>
    <w:rPr>
      <w:rFonts w:ascii="Arial" w:eastAsia="Times New Roman" w:hAnsi="Arial" w:cs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B0FB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B0FB2"/>
    <w:rPr>
      <w:rFonts w:eastAsia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B0FB2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Administração</dc:creator>
  <cp:keywords/>
  <dc:description/>
  <cp:lastModifiedBy>Prefeitura Municipal de Moema .</cp:lastModifiedBy>
  <cp:revision>3</cp:revision>
  <dcterms:created xsi:type="dcterms:W3CDTF">2015-03-13T18:22:00Z</dcterms:created>
  <dcterms:modified xsi:type="dcterms:W3CDTF">2015-03-13T18:47:00Z</dcterms:modified>
</cp:coreProperties>
</file>