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E74" w:rsidRPr="009737A8" w:rsidRDefault="009A1400" w:rsidP="009737A8">
      <w:pPr>
        <w:pStyle w:val="Ttulo2"/>
        <w:ind w:firstLine="0"/>
        <w:rPr>
          <w:b/>
          <w:sz w:val="30"/>
          <w:szCs w:val="30"/>
        </w:rPr>
      </w:pPr>
      <w:r w:rsidRPr="009737A8">
        <w:rPr>
          <w:b/>
          <w:sz w:val="30"/>
          <w:szCs w:val="30"/>
        </w:rPr>
        <w:t xml:space="preserve">LEI N.º </w:t>
      </w:r>
      <w:r w:rsidR="009737A8" w:rsidRPr="009737A8">
        <w:rPr>
          <w:b/>
          <w:sz w:val="30"/>
          <w:szCs w:val="30"/>
        </w:rPr>
        <w:t>1457/</w:t>
      </w:r>
      <w:r w:rsidR="00777E74" w:rsidRPr="009737A8">
        <w:rPr>
          <w:b/>
          <w:sz w:val="30"/>
          <w:szCs w:val="30"/>
        </w:rPr>
        <w:t>2014</w:t>
      </w:r>
    </w:p>
    <w:p w:rsidR="00777E74" w:rsidRPr="009737A8" w:rsidRDefault="00777E74" w:rsidP="009737A8">
      <w:pPr>
        <w:pStyle w:val="Ttulo2"/>
        <w:tabs>
          <w:tab w:val="left" w:pos="3195"/>
        </w:tabs>
        <w:ind w:left="2694" w:firstLine="0"/>
        <w:jc w:val="both"/>
        <w:rPr>
          <w:b/>
          <w:szCs w:val="24"/>
        </w:rPr>
      </w:pPr>
      <w:r w:rsidRPr="009737A8">
        <w:rPr>
          <w:b/>
          <w:szCs w:val="24"/>
        </w:rPr>
        <w:tab/>
      </w:r>
    </w:p>
    <w:p w:rsidR="00777E74" w:rsidRPr="009737A8" w:rsidRDefault="00777E74" w:rsidP="009737A8">
      <w:pPr>
        <w:pStyle w:val="Ttulo2"/>
        <w:ind w:left="2694" w:firstLine="0"/>
        <w:jc w:val="both"/>
        <w:rPr>
          <w:b/>
          <w:szCs w:val="24"/>
        </w:rPr>
      </w:pPr>
    </w:p>
    <w:p w:rsidR="00777E74" w:rsidRPr="009737A8" w:rsidRDefault="00777E74" w:rsidP="009737A8">
      <w:pPr>
        <w:pStyle w:val="Ttulo2"/>
        <w:ind w:left="3402" w:firstLine="0"/>
        <w:jc w:val="both"/>
        <w:rPr>
          <w:b/>
          <w:szCs w:val="24"/>
        </w:rPr>
      </w:pPr>
      <w:r w:rsidRPr="009737A8">
        <w:rPr>
          <w:b/>
          <w:szCs w:val="24"/>
        </w:rPr>
        <w:t>“DISPÕE SOBRE ABERTURA DE CRÉDITO ADICIONAL ESPECIAL E DÁ OUTRAS PROVIDÊNCIAS”</w:t>
      </w:r>
    </w:p>
    <w:p w:rsidR="00777E74" w:rsidRPr="009737A8" w:rsidRDefault="00777E74" w:rsidP="009737A8"/>
    <w:p w:rsidR="00777E74" w:rsidRPr="009737A8" w:rsidRDefault="00777E74" w:rsidP="009737A8"/>
    <w:p w:rsidR="00777E74" w:rsidRPr="009737A8" w:rsidRDefault="00777E74" w:rsidP="009737A8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9737A8">
        <w:rPr>
          <w:sz w:val="24"/>
          <w:szCs w:val="24"/>
        </w:rPr>
        <w:t>O povo do Município de Moema/MG, por seus representantes na Câmara Municipal, aprovou e eu, Prefeito do Município, sanciono a seguinte Lei:</w:t>
      </w:r>
    </w:p>
    <w:p w:rsidR="00777E74" w:rsidRPr="009737A8" w:rsidRDefault="00777E74" w:rsidP="009737A8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</w:p>
    <w:p w:rsidR="00777E74" w:rsidRPr="009737A8" w:rsidRDefault="00777E74" w:rsidP="009737A8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9737A8">
        <w:rPr>
          <w:b/>
          <w:sz w:val="24"/>
          <w:szCs w:val="24"/>
        </w:rPr>
        <w:t>Art. 1º</w:t>
      </w:r>
      <w:r w:rsidRPr="009737A8">
        <w:rPr>
          <w:sz w:val="24"/>
          <w:szCs w:val="24"/>
        </w:rPr>
        <w:t xml:space="preserve"> - Considerando o disposto no art. 45 da Lei de Diretrizes Orçamentárias, Lei n.º 1.373/2013 e o art. 2º da Lei Orçamentária n.º 1401/2013, fica o Poder Executivo Municipal autorizado a abrir Crédito Adicional Especial no orçamento de 2014 no valor de R$</w:t>
      </w:r>
      <w:r w:rsidR="00A268E7" w:rsidRPr="009737A8">
        <w:rPr>
          <w:sz w:val="24"/>
          <w:szCs w:val="24"/>
        </w:rPr>
        <w:t>33.003,08</w:t>
      </w:r>
      <w:r w:rsidRPr="009737A8">
        <w:rPr>
          <w:sz w:val="24"/>
          <w:szCs w:val="24"/>
        </w:rPr>
        <w:t xml:space="preserve"> (</w:t>
      </w:r>
      <w:r w:rsidR="00A268E7" w:rsidRPr="009737A8">
        <w:rPr>
          <w:sz w:val="24"/>
          <w:szCs w:val="24"/>
        </w:rPr>
        <w:t>trinta e três mil, três reais e oito centavos</w:t>
      </w:r>
      <w:r w:rsidRPr="009737A8">
        <w:rPr>
          <w:sz w:val="24"/>
          <w:szCs w:val="24"/>
        </w:rPr>
        <w:t>) incluindo a</w:t>
      </w:r>
      <w:r w:rsidR="00BC38EB" w:rsidRPr="009737A8">
        <w:rPr>
          <w:sz w:val="24"/>
          <w:szCs w:val="24"/>
        </w:rPr>
        <w:t>s</w:t>
      </w:r>
      <w:r w:rsidRPr="009737A8">
        <w:rPr>
          <w:sz w:val="24"/>
          <w:szCs w:val="24"/>
        </w:rPr>
        <w:t xml:space="preserve"> seguinte</w:t>
      </w:r>
      <w:r w:rsidR="00BC38EB" w:rsidRPr="009737A8">
        <w:rPr>
          <w:sz w:val="24"/>
          <w:szCs w:val="24"/>
        </w:rPr>
        <w:t>s dotações</w:t>
      </w:r>
      <w:r w:rsidR="005772A4" w:rsidRPr="009737A8">
        <w:rPr>
          <w:sz w:val="24"/>
          <w:szCs w:val="24"/>
        </w:rPr>
        <w:t xml:space="preserve"> orçamentárias</w:t>
      </w:r>
      <w:r w:rsidRPr="009737A8">
        <w:rPr>
          <w:sz w:val="24"/>
          <w:szCs w:val="24"/>
        </w:rPr>
        <w:t xml:space="preserve"> no orçamento corrente:</w:t>
      </w:r>
    </w:p>
    <w:p w:rsidR="00777E74" w:rsidRPr="009737A8" w:rsidRDefault="00777E74" w:rsidP="009737A8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</w:p>
    <w:p w:rsidR="00777E74" w:rsidRPr="009737A8" w:rsidRDefault="00777E74" w:rsidP="009737A8">
      <w:r w:rsidRPr="009737A8">
        <w:t>02 04 03 12 361 0007 2029 – MANUT. TRANSP. ESCOLAR – ENSINO FUND</w:t>
      </w:r>
      <w:r w:rsidR="009737A8">
        <w:t>AM</w:t>
      </w:r>
      <w:r w:rsidRPr="009737A8">
        <w:t>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3"/>
        <w:gridCol w:w="4627"/>
        <w:gridCol w:w="1565"/>
        <w:gridCol w:w="1737"/>
      </w:tblGrid>
      <w:tr w:rsidR="00777E74" w:rsidRPr="009737A8" w:rsidTr="00657B7E">
        <w:tc>
          <w:tcPr>
            <w:tcW w:w="1075" w:type="dxa"/>
          </w:tcPr>
          <w:p w:rsidR="00777E74" w:rsidRPr="009737A8" w:rsidRDefault="00777E74" w:rsidP="009737A8">
            <w:pPr>
              <w:jc w:val="center"/>
              <w:rPr>
                <w:b/>
              </w:rPr>
            </w:pPr>
            <w:r w:rsidRPr="009737A8">
              <w:rPr>
                <w:b/>
              </w:rPr>
              <w:t>CONTA</w:t>
            </w:r>
          </w:p>
        </w:tc>
        <w:tc>
          <w:tcPr>
            <w:tcW w:w="4627" w:type="dxa"/>
          </w:tcPr>
          <w:p w:rsidR="00777E74" w:rsidRPr="009737A8" w:rsidRDefault="00777E74" w:rsidP="009737A8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777E74" w:rsidRPr="009737A8" w:rsidRDefault="00777E74" w:rsidP="009737A8">
            <w:pPr>
              <w:jc w:val="center"/>
              <w:rPr>
                <w:b/>
              </w:rPr>
            </w:pPr>
            <w:r w:rsidRPr="009737A8">
              <w:rPr>
                <w:b/>
              </w:rPr>
              <w:t>FONTE</w:t>
            </w:r>
          </w:p>
        </w:tc>
        <w:tc>
          <w:tcPr>
            <w:tcW w:w="1737" w:type="dxa"/>
          </w:tcPr>
          <w:p w:rsidR="00777E74" w:rsidRPr="009737A8" w:rsidRDefault="00777E74" w:rsidP="009737A8">
            <w:pPr>
              <w:jc w:val="center"/>
              <w:rPr>
                <w:b/>
              </w:rPr>
            </w:pPr>
            <w:r w:rsidRPr="009737A8">
              <w:rPr>
                <w:b/>
              </w:rPr>
              <w:t>VALOR</w:t>
            </w:r>
          </w:p>
        </w:tc>
      </w:tr>
      <w:tr w:rsidR="00777E74" w:rsidRPr="009737A8" w:rsidTr="00657B7E">
        <w:tc>
          <w:tcPr>
            <w:tcW w:w="1075" w:type="dxa"/>
          </w:tcPr>
          <w:p w:rsidR="00777E74" w:rsidRPr="009737A8" w:rsidRDefault="00777E74" w:rsidP="009737A8">
            <w:pPr>
              <w:jc w:val="both"/>
            </w:pPr>
            <w:r w:rsidRPr="009737A8">
              <w:t>3390 30</w:t>
            </w:r>
          </w:p>
        </w:tc>
        <w:tc>
          <w:tcPr>
            <w:tcW w:w="4627" w:type="dxa"/>
          </w:tcPr>
          <w:p w:rsidR="00777E74" w:rsidRPr="009737A8" w:rsidRDefault="00777E74" w:rsidP="009737A8">
            <w:pPr>
              <w:jc w:val="both"/>
            </w:pPr>
            <w:r w:rsidRPr="009737A8">
              <w:t>Material de Consumo</w:t>
            </w:r>
          </w:p>
        </w:tc>
        <w:tc>
          <w:tcPr>
            <w:tcW w:w="1565" w:type="dxa"/>
          </w:tcPr>
          <w:p w:rsidR="00777E74" w:rsidRPr="009737A8" w:rsidRDefault="00777E74" w:rsidP="009737A8">
            <w:pPr>
              <w:jc w:val="center"/>
            </w:pPr>
            <w:r w:rsidRPr="009737A8">
              <w:t>FUNDE-2</w:t>
            </w:r>
          </w:p>
        </w:tc>
        <w:tc>
          <w:tcPr>
            <w:tcW w:w="1737" w:type="dxa"/>
          </w:tcPr>
          <w:p w:rsidR="00777E74" w:rsidRPr="009737A8" w:rsidRDefault="00777E74" w:rsidP="009737A8">
            <w:pPr>
              <w:jc w:val="right"/>
            </w:pPr>
            <w:r w:rsidRPr="009737A8">
              <w:t>10.053,37</w:t>
            </w:r>
          </w:p>
        </w:tc>
      </w:tr>
      <w:tr w:rsidR="00777E74" w:rsidRPr="009737A8" w:rsidTr="00657B7E">
        <w:tc>
          <w:tcPr>
            <w:tcW w:w="1075" w:type="dxa"/>
          </w:tcPr>
          <w:p w:rsidR="00777E74" w:rsidRPr="009737A8" w:rsidRDefault="00777E74" w:rsidP="009737A8">
            <w:pPr>
              <w:jc w:val="both"/>
            </w:pPr>
            <w:r w:rsidRPr="009737A8">
              <w:t>3390 30</w:t>
            </w:r>
          </w:p>
        </w:tc>
        <w:tc>
          <w:tcPr>
            <w:tcW w:w="4627" w:type="dxa"/>
          </w:tcPr>
          <w:p w:rsidR="00777E74" w:rsidRPr="009737A8" w:rsidRDefault="00777E74" w:rsidP="009737A8">
            <w:pPr>
              <w:jc w:val="both"/>
            </w:pPr>
            <w:r w:rsidRPr="009737A8">
              <w:t>Material de Consumo</w:t>
            </w:r>
          </w:p>
        </w:tc>
        <w:tc>
          <w:tcPr>
            <w:tcW w:w="1565" w:type="dxa"/>
          </w:tcPr>
          <w:p w:rsidR="00777E74" w:rsidRPr="009737A8" w:rsidRDefault="00777E74" w:rsidP="009737A8">
            <w:pPr>
              <w:jc w:val="center"/>
            </w:pPr>
            <w:r w:rsidRPr="009737A8">
              <w:t>FEB.40</w:t>
            </w:r>
          </w:p>
        </w:tc>
        <w:tc>
          <w:tcPr>
            <w:tcW w:w="1737" w:type="dxa"/>
          </w:tcPr>
          <w:p w:rsidR="00777E74" w:rsidRPr="009737A8" w:rsidRDefault="00777E74" w:rsidP="009737A8">
            <w:pPr>
              <w:jc w:val="right"/>
            </w:pPr>
            <w:r w:rsidRPr="009737A8">
              <w:t>10.000,00</w:t>
            </w:r>
          </w:p>
        </w:tc>
      </w:tr>
      <w:tr w:rsidR="00777E74" w:rsidRPr="009737A8" w:rsidTr="00657B7E">
        <w:tc>
          <w:tcPr>
            <w:tcW w:w="1075" w:type="dxa"/>
          </w:tcPr>
          <w:p w:rsidR="00777E74" w:rsidRPr="009737A8" w:rsidRDefault="00777E74" w:rsidP="009737A8">
            <w:pPr>
              <w:jc w:val="both"/>
            </w:pPr>
            <w:r w:rsidRPr="009737A8">
              <w:t>3390 30</w:t>
            </w:r>
          </w:p>
        </w:tc>
        <w:tc>
          <w:tcPr>
            <w:tcW w:w="4627" w:type="dxa"/>
          </w:tcPr>
          <w:p w:rsidR="00777E74" w:rsidRPr="009737A8" w:rsidRDefault="00777E74" w:rsidP="009737A8">
            <w:pPr>
              <w:jc w:val="both"/>
            </w:pPr>
            <w:r w:rsidRPr="009737A8">
              <w:t>Material de Consumo</w:t>
            </w:r>
          </w:p>
        </w:tc>
        <w:tc>
          <w:tcPr>
            <w:tcW w:w="1565" w:type="dxa"/>
          </w:tcPr>
          <w:p w:rsidR="00777E74" w:rsidRPr="009737A8" w:rsidRDefault="00777E74" w:rsidP="009737A8">
            <w:pPr>
              <w:jc w:val="center"/>
            </w:pPr>
            <w:r w:rsidRPr="009737A8">
              <w:t>QESE-2</w:t>
            </w:r>
          </w:p>
        </w:tc>
        <w:tc>
          <w:tcPr>
            <w:tcW w:w="1737" w:type="dxa"/>
          </w:tcPr>
          <w:p w:rsidR="00777E74" w:rsidRPr="009737A8" w:rsidRDefault="00777E74" w:rsidP="009737A8">
            <w:pPr>
              <w:jc w:val="right"/>
            </w:pPr>
            <w:r w:rsidRPr="009737A8">
              <w:t>12.949,71</w:t>
            </w:r>
          </w:p>
        </w:tc>
      </w:tr>
    </w:tbl>
    <w:p w:rsidR="00777E74" w:rsidRPr="009737A8" w:rsidRDefault="00777E74" w:rsidP="009737A8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</w:p>
    <w:p w:rsidR="00777E74" w:rsidRPr="009737A8" w:rsidRDefault="00777E74" w:rsidP="009737A8">
      <w:pPr>
        <w:ind w:firstLine="1134"/>
        <w:jc w:val="both"/>
      </w:pPr>
      <w:r w:rsidRPr="009737A8">
        <w:rPr>
          <w:b/>
        </w:rPr>
        <w:t xml:space="preserve">Art. 2º </w:t>
      </w:r>
      <w:r w:rsidRPr="009737A8">
        <w:t>- A fonte de recurso a ser usado para abertura do referido Crédito Especial de que trata o artigo 1º da presente lei será por anulação na</w:t>
      </w:r>
      <w:r w:rsidR="00AB7452" w:rsidRPr="009737A8">
        <w:t>s</w:t>
      </w:r>
      <w:r w:rsidRPr="009737A8">
        <w:t xml:space="preserve"> seguinte</w:t>
      </w:r>
      <w:r w:rsidR="00AB7452" w:rsidRPr="009737A8">
        <w:t>s</w:t>
      </w:r>
      <w:r w:rsidRPr="009737A8">
        <w:t xml:space="preserve"> dotaç</w:t>
      </w:r>
      <w:r w:rsidR="00AB7452" w:rsidRPr="009737A8">
        <w:t>ões o</w:t>
      </w:r>
      <w:r w:rsidRPr="009737A8">
        <w:t>rçamentária</w:t>
      </w:r>
      <w:r w:rsidR="00AB7452" w:rsidRPr="009737A8">
        <w:t>s</w:t>
      </w:r>
      <w:r w:rsidRPr="009737A8">
        <w:t>:</w:t>
      </w:r>
    </w:p>
    <w:p w:rsidR="00777E74" w:rsidRPr="009737A8" w:rsidRDefault="00777E74" w:rsidP="009737A8">
      <w:pPr>
        <w:ind w:firstLine="1134"/>
        <w:jc w:val="both"/>
      </w:pPr>
    </w:p>
    <w:p w:rsidR="00777E74" w:rsidRPr="009737A8" w:rsidRDefault="00777E74" w:rsidP="009737A8">
      <w:r w:rsidRPr="009737A8">
        <w:t xml:space="preserve">02 04 03 12 368 0023 2.025 – </w:t>
      </w:r>
      <w:r w:rsidR="009737A8">
        <w:t>MANUT. EDUCAÇÃO BÁ</w:t>
      </w:r>
      <w:r w:rsidRPr="009737A8">
        <w:t>SICA – FUNDEB.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83"/>
        <w:gridCol w:w="4627"/>
        <w:gridCol w:w="1565"/>
        <w:gridCol w:w="1737"/>
      </w:tblGrid>
      <w:tr w:rsidR="00777E74" w:rsidRPr="009737A8" w:rsidTr="00657B7E">
        <w:tc>
          <w:tcPr>
            <w:tcW w:w="1075" w:type="dxa"/>
          </w:tcPr>
          <w:p w:rsidR="00777E74" w:rsidRPr="009737A8" w:rsidRDefault="00777E74" w:rsidP="009737A8">
            <w:pPr>
              <w:jc w:val="center"/>
              <w:rPr>
                <w:b/>
              </w:rPr>
            </w:pPr>
            <w:r w:rsidRPr="009737A8">
              <w:rPr>
                <w:b/>
              </w:rPr>
              <w:t>CONTA</w:t>
            </w:r>
          </w:p>
        </w:tc>
        <w:tc>
          <w:tcPr>
            <w:tcW w:w="4627" w:type="dxa"/>
          </w:tcPr>
          <w:p w:rsidR="00777E74" w:rsidRPr="009737A8" w:rsidRDefault="00777E74" w:rsidP="009737A8">
            <w:pPr>
              <w:jc w:val="center"/>
              <w:rPr>
                <w:b/>
              </w:rPr>
            </w:pPr>
          </w:p>
        </w:tc>
        <w:tc>
          <w:tcPr>
            <w:tcW w:w="1565" w:type="dxa"/>
          </w:tcPr>
          <w:p w:rsidR="00777E74" w:rsidRPr="009737A8" w:rsidRDefault="00777E74" w:rsidP="009737A8">
            <w:pPr>
              <w:jc w:val="center"/>
              <w:rPr>
                <w:b/>
              </w:rPr>
            </w:pPr>
            <w:r w:rsidRPr="009737A8">
              <w:rPr>
                <w:b/>
              </w:rPr>
              <w:t>F</w:t>
            </w:r>
            <w:r w:rsidR="00D9325D" w:rsidRPr="009737A8">
              <w:rPr>
                <w:b/>
              </w:rPr>
              <w:t>ONTE</w:t>
            </w:r>
          </w:p>
        </w:tc>
        <w:tc>
          <w:tcPr>
            <w:tcW w:w="1737" w:type="dxa"/>
          </w:tcPr>
          <w:p w:rsidR="00777E74" w:rsidRPr="009737A8" w:rsidRDefault="00777E74" w:rsidP="009737A8">
            <w:pPr>
              <w:jc w:val="center"/>
              <w:rPr>
                <w:b/>
              </w:rPr>
            </w:pPr>
            <w:r w:rsidRPr="009737A8">
              <w:rPr>
                <w:b/>
              </w:rPr>
              <w:t>VALOR</w:t>
            </w:r>
          </w:p>
        </w:tc>
      </w:tr>
      <w:tr w:rsidR="00D9325D" w:rsidRPr="009737A8" w:rsidTr="00657B7E">
        <w:tc>
          <w:tcPr>
            <w:tcW w:w="1075" w:type="dxa"/>
          </w:tcPr>
          <w:p w:rsidR="00D9325D" w:rsidRPr="009737A8" w:rsidRDefault="00D9325D" w:rsidP="009737A8">
            <w:pPr>
              <w:jc w:val="both"/>
            </w:pPr>
            <w:r w:rsidRPr="009737A8">
              <w:t>3190 11</w:t>
            </w:r>
          </w:p>
        </w:tc>
        <w:tc>
          <w:tcPr>
            <w:tcW w:w="4627" w:type="dxa"/>
          </w:tcPr>
          <w:p w:rsidR="00D9325D" w:rsidRPr="009737A8" w:rsidRDefault="00D9325D" w:rsidP="009737A8">
            <w:pPr>
              <w:jc w:val="both"/>
            </w:pPr>
            <w:r w:rsidRPr="009737A8">
              <w:t>Vencimento e Vantagens Fixas – Pessoal Civil</w:t>
            </w:r>
          </w:p>
        </w:tc>
        <w:tc>
          <w:tcPr>
            <w:tcW w:w="1565" w:type="dxa"/>
          </w:tcPr>
          <w:p w:rsidR="00D9325D" w:rsidRPr="009737A8" w:rsidRDefault="00D9325D" w:rsidP="009737A8">
            <w:pPr>
              <w:jc w:val="center"/>
            </w:pPr>
            <w:r w:rsidRPr="009737A8">
              <w:t>FUNDE-2</w:t>
            </w:r>
          </w:p>
        </w:tc>
        <w:tc>
          <w:tcPr>
            <w:tcW w:w="1737" w:type="dxa"/>
          </w:tcPr>
          <w:p w:rsidR="00D9325D" w:rsidRPr="009737A8" w:rsidRDefault="00D9325D" w:rsidP="009737A8">
            <w:pPr>
              <w:jc w:val="right"/>
            </w:pPr>
            <w:r w:rsidRPr="009737A8">
              <w:t>10.053,37</w:t>
            </w:r>
          </w:p>
        </w:tc>
      </w:tr>
      <w:tr w:rsidR="004E3EEB" w:rsidRPr="009737A8" w:rsidTr="00657B7E">
        <w:tc>
          <w:tcPr>
            <w:tcW w:w="1075" w:type="dxa"/>
          </w:tcPr>
          <w:p w:rsidR="004E3EEB" w:rsidRPr="009737A8" w:rsidRDefault="004E3EEB" w:rsidP="009737A8">
            <w:pPr>
              <w:jc w:val="both"/>
            </w:pPr>
            <w:r w:rsidRPr="009737A8">
              <w:t>4490 52</w:t>
            </w:r>
          </w:p>
        </w:tc>
        <w:tc>
          <w:tcPr>
            <w:tcW w:w="4627" w:type="dxa"/>
          </w:tcPr>
          <w:p w:rsidR="004E3EEB" w:rsidRPr="009737A8" w:rsidRDefault="004E3EEB" w:rsidP="009737A8">
            <w:pPr>
              <w:jc w:val="both"/>
            </w:pPr>
            <w:r w:rsidRPr="009737A8">
              <w:t>Equipamento e Material Permanente</w:t>
            </w:r>
          </w:p>
        </w:tc>
        <w:tc>
          <w:tcPr>
            <w:tcW w:w="1565" w:type="dxa"/>
          </w:tcPr>
          <w:p w:rsidR="004E3EEB" w:rsidRPr="009737A8" w:rsidRDefault="004E3EEB" w:rsidP="009737A8">
            <w:pPr>
              <w:jc w:val="center"/>
            </w:pPr>
            <w:r w:rsidRPr="009737A8">
              <w:t>FEB.40</w:t>
            </w:r>
          </w:p>
        </w:tc>
        <w:tc>
          <w:tcPr>
            <w:tcW w:w="1737" w:type="dxa"/>
          </w:tcPr>
          <w:p w:rsidR="004E3EEB" w:rsidRPr="009737A8" w:rsidRDefault="004E3EEB" w:rsidP="009737A8">
            <w:pPr>
              <w:jc w:val="right"/>
            </w:pPr>
            <w:r w:rsidRPr="009737A8">
              <w:t>10.000,00</w:t>
            </w:r>
          </w:p>
        </w:tc>
      </w:tr>
      <w:tr w:rsidR="00953124" w:rsidRPr="009737A8" w:rsidTr="00657B7E">
        <w:tc>
          <w:tcPr>
            <w:tcW w:w="1075" w:type="dxa"/>
          </w:tcPr>
          <w:p w:rsidR="00953124" w:rsidRPr="009737A8" w:rsidRDefault="00953124" w:rsidP="009737A8">
            <w:pPr>
              <w:jc w:val="both"/>
            </w:pPr>
            <w:r w:rsidRPr="009737A8">
              <w:t>449051</w:t>
            </w:r>
          </w:p>
        </w:tc>
        <w:tc>
          <w:tcPr>
            <w:tcW w:w="4627" w:type="dxa"/>
          </w:tcPr>
          <w:p w:rsidR="00953124" w:rsidRPr="009737A8" w:rsidRDefault="00953124" w:rsidP="009737A8">
            <w:pPr>
              <w:jc w:val="both"/>
            </w:pPr>
            <w:r w:rsidRPr="009737A8">
              <w:t>Obras e Instalações</w:t>
            </w:r>
          </w:p>
        </w:tc>
        <w:tc>
          <w:tcPr>
            <w:tcW w:w="1565" w:type="dxa"/>
          </w:tcPr>
          <w:p w:rsidR="00953124" w:rsidRPr="009737A8" w:rsidRDefault="00953124" w:rsidP="009737A8">
            <w:pPr>
              <w:jc w:val="center"/>
            </w:pPr>
            <w:r w:rsidRPr="009737A8">
              <w:t>QESE-2</w:t>
            </w:r>
          </w:p>
        </w:tc>
        <w:tc>
          <w:tcPr>
            <w:tcW w:w="1737" w:type="dxa"/>
          </w:tcPr>
          <w:p w:rsidR="00953124" w:rsidRPr="009737A8" w:rsidRDefault="00953124" w:rsidP="009737A8">
            <w:pPr>
              <w:jc w:val="right"/>
            </w:pPr>
            <w:r w:rsidRPr="009737A8">
              <w:t>12.949,71</w:t>
            </w:r>
          </w:p>
        </w:tc>
      </w:tr>
    </w:tbl>
    <w:p w:rsidR="00777E74" w:rsidRPr="009737A8" w:rsidRDefault="00777E74" w:rsidP="009737A8">
      <w:pPr>
        <w:ind w:firstLine="1134"/>
        <w:jc w:val="both"/>
      </w:pPr>
    </w:p>
    <w:p w:rsidR="00777E74" w:rsidRPr="009737A8" w:rsidRDefault="00777E74" w:rsidP="009737A8">
      <w:pPr>
        <w:ind w:firstLine="1134"/>
        <w:jc w:val="both"/>
      </w:pPr>
      <w:r w:rsidRPr="009737A8">
        <w:rPr>
          <w:b/>
        </w:rPr>
        <w:t>Art. 3º</w:t>
      </w:r>
      <w:r w:rsidRPr="009737A8">
        <w:t xml:space="preserve"> - Esta Lei entra em vigor na data de sua publicação. </w:t>
      </w:r>
    </w:p>
    <w:p w:rsidR="00777E74" w:rsidRPr="009737A8" w:rsidRDefault="00777E74" w:rsidP="009737A8">
      <w:pPr>
        <w:ind w:left="708" w:firstLine="1134"/>
        <w:jc w:val="both"/>
      </w:pPr>
    </w:p>
    <w:p w:rsidR="00777E74" w:rsidRPr="009737A8" w:rsidRDefault="00777E74" w:rsidP="009737A8">
      <w:pPr>
        <w:ind w:firstLine="1134"/>
        <w:jc w:val="both"/>
      </w:pPr>
      <w:r w:rsidRPr="009737A8">
        <w:rPr>
          <w:b/>
        </w:rPr>
        <w:t>Art. 4º</w:t>
      </w:r>
      <w:r w:rsidRPr="009737A8">
        <w:t xml:space="preserve"> - Revogam-se as disposições em contrário.</w:t>
      </w:r>
    </w:p>
    <w:p w:rsidR="00777E74" w:rsidRPr="009737A8" w:rsidRDefault="00777E74" w:rsidP="009737A8">
      <w:pPr>
        <w:jc w:val="both"/>
      </w:pPr>
    </w:p>
    <w:p w:rsidR="00777E74" w:rsidRPr="009737A8" w:rsidRDefault="00777E74" w:rsidP="009737A8">
      <w:pPr>
        <w:pStyle w:val="Ttulo3"/>
        <w:rPr>
          <w:b w:val="0"/>
          <w:i w:val="0"/>
        </w:rPr>
      </w:pPr>
      <w:r w:rsidRPr="009737A8">
        <w:rPr>
          <w:b w:val="0"/>
          <w:i w:val="0"/>
        </w:rPr>
        <w:t xml:space="preserve">Moema/MG, </w:t>
      </w:r>
      <w:r w:rsidR="009737A8">
        <w:rPr>
          <w:b w:val="0"/>
          <w:i w:val="0"/>
        </w:rPr>
        <w:t>23</w:t>
      </w:r>
      <w:r w:rsidRPr="009737A8">
        <w:rPr>
          <w:b w:val="0"/>
          <w:i w:val="0"/>
        </w:rPr>
        <w:t xml:space="preserve"> de </w:t>
      </w:r>
      <w:r w:rsidR="005B1E01" w:rsidRPr="009737A8">
        <w:rPr>
          <w:b w:val="0"/>
          <w:i w:val="0"/>
        </w:rPr>
        <w:t>setembro</w:t>
      </w:r>
      <w:r w:rsidRPr="009737A8">
        <w:rPr>
          <w:b w:val="0"/>
          <w:i w:val="0"/>
        </w:rPr>
        <w:t xml:space="preserve"> de 2014.</w:t>
      </w:r>
    </w:p>
    <w:p w:rsidR="00777E74" w:rsidRPr="009737A8" w:rsidRDefault="00777E74" w:rsidP="009737A8">
      <w:pPr>
        <w:jc w:val="center"/>
      </w:pPr>
    </w:p>
    <w:p w:rsidR="00777E74" w:rsidRPr="009737A8" w:rsidRDefault="00777E74" w:rsidP="009737A8">
      <w:pPr>
        <w:jc w:val="center"/>
      </w:pPr>
    </w:p>
    <w:p w:rsidR="00777E74" w:rsidRPr="009737A8" w:rsidRDefault="00777E74" w:rsidP="009737A8">
      <w:pPr>
        <w:jc w:val="center"/>
      </w:pPr>
    </w:p>
    <w:p w:rsidR="00777E74" w:rsidRPr="009737A8" w:rsidRDefault="00777E74" w:rsidP="009737A8">
      <w:pPr>
        <w:jc w:val="center"/>
        <w:rPr>
          <w:i/>
        </w:rPr>
      </w:pPr>
      <w:proofErr w:type="spellStart"/>
      <w:r w:rsidRPr="009737A8">
        <w:rPr>
          <w:i/>
        </w:rPr>
        <w:t>Julvan</w:t>
      </w:r>
      <w:proofErr w:type="spellEnd"/>
      <w:r w:rsidRPr="009737A8">
        <w:rPr>
          <w:i/>
        </w:rPr>
        <w:t xml:space="preserve"> Rezende Araújo Lacerda</w:t>
      </w:r>
    </w:p>
    <w:p w:rsidR="00777E74" w:rsidRPr="009737A8" w:rsidRDefault="00777E74" w:rsidP="009737A8">
      <w:pPr>
        <w:jc w:val="center"/>
      </w:pPr>
      <w:r w:rsidRPr="009737A8">
        <w:rPr>
          <w:i/>
        </w:rPr>
        <w:t>Prefeito Municipal</w:t>
      </w:r>
      <w:bookmarkStart w:id="0" w:name="_GoBack"/>
      <w:bookmarkEnd w:id="0"/>
    </w:p>
    <w:sectPr w:rsidR="00777E74" w:rsidRPr="009737A8" w:rsidSect="00FC7699">
      <w:headerReference w:type="default" r:id="rId6"/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08A" w:rsidRDefault="000E608A" w:rsidP="00B606BD">
      <w:r>
        <w:separator/>
      </w:r>
    </w:p>
  </w:endnote>
  <w:endnote w:type="continuationSeparator" w:id="0">
    <w:p w:rsidR="000E608A" w:rsidRDefault="000E608A" w:rsidP="00B6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08A" w:rsidRDefault="000E608A" w:rsidP="00B606BD">
      <w:r>
        <w:separator/>
      </w:r>
    </w:p>
  </w:footnote>
  <w:footnote w:type="continuationSeparator" w:id="0">
    <w:p w:rsidR="000E608A" w:rsidRDefault="000E608A" w:rsidP="00B60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66" w:rsidRDefault="000E608A">
    <w:pPr>
      <w:pStyle w:val="Cabealho"/>
    </w:pPr>
  </w:p>
  <w:p w:rsidR="00655A66" w:rsidRDefault="000E608A">
    <w:pPr>
      <w:pStyle w:val="Cabealho"/>
    </w:pPr>
  </w:p>
  <w:p w:rsidR="00655A66" w:rsidRDefault="000E608A"/>
  <w:p w:rsidR="00655A66" w:rsidRDefault="000E608A"/>
  <w:p w:rsidR="00655A66" w:rsidRDefault="000E608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E74"/>
    <w:rsid w:val="000E608A"/>
    <w:rsid w:val="004307A4"/>
    <w:rsid w:val="00431A46"/>
    <w:rsid w:val="004E3EEB"/>
    <w:rsid w:val="005772A4"/>
    <w:rsid w:val="005B1E01"/>
    <w:rsid w:val="00746A99"/>
    <w:rsid w:val="00777E74"/>
    <w:rsid w:val="00815B9A"/>
    <w:rsid w:val="00953124"/>
    <w:rsid w:val="009737A8"/>
    <w:rsid w:val="00983825"/>
    <w:rsid w:val="009A1400"/>
    <w:rsid w:val="00A268E7"/>
    <w:rsid w:val="00AB7452"/>
    <w:rsid w:val="00B606BD"/>
    <w:rsid w:val="00B6314B"/>
    <w:rsid w:val="00B83064"/>
    <w:rsid w:val="00BC38EB"/>
    <w:rsid w:val="00D9325D"/>
    <w:rsid w:val="00E0735C"/>
    <w:rsid w:val="00E3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A5EFE6-0F50-420C-BB4D-452CDE06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E74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7E74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qFormat/>
    <w:rsid w:val="00777E74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6A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77E74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77E74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7E7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777E74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777E74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777E7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777E7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777E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7E7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531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312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6A9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1271</Characters>
  <Application>Microsoft Office Word</Application>
  <DocSecurity>0</DocSecurity>
  <Lines>10</Lines>
  <Paragraphs>3</Paragraphs>
  <ScaleCrop>false</ScaleCrop>
  <Company>Home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</dc:creator>
  <cp:keywords/>
  <dc:description/>
  <cp:lastModifiedBy>Prefeitura Municipal de Moema .</cp:lastModifiedBy>
  <cp:revision>2</cp:revision>
  <dcterms:created xsi:type="dcterms:W3CDTF">2014-09-25T16:47:00Z</dcterms:created>
  <dcterms:modified xsi:type="dcterms:W3CDTF">2014-09-25T16:47:00Z</dcterms:modified>
</cp:coreProperties>
</file>