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98" w:rsidRPr="006F688E" w:rsidRDefault="00200298" w:rsidP="00F800F6">
      <w:pPr>
        <w:pStyle w:val="Ttulo1"/>
        <w:jc w:val="center"/>
        <w:rPr>
          <w:b/>
          <w:sz w:val="30"/>
          <w:szCs w:val="30"/>
        </w:rPr>
      </w:pPr>
      <w:r w:rsidRPr="006F688E">
        <w:rPr>
          <w:b/>
          <w:sz w:val="30"/>
          <w:szCs w:val="30"/>
        </w:rPr>
        <w:t>LEI N</w:t>
      </w:r>
      <w:r w:rsidR="0006501E" w:rsidRPr="006F688E">
        <w:rPr>
          <w:b/>
          <w:sz w:val="30"/>
          <w:szCs w:val="30"/>
        </w:rPr>
        <w:t>.</w:t>
      </w:r>
      <w:r w:rsidRPr="006F688E">
        <w:rPr>
          <w:b/>
          <w:sz w:val="30"/>
          <w:szCs w:val="30"/>
        </w:rPr>
        <w:t xml:space="preserve">º </w:t>
      </w:r>
      <w:r w:rsidR="00F5611F">
        <w:rPr>
          <w:b/>
          <w:sz w:val="30"/>
          <w:szCs w:val="30"/>
        </w:rPr>
        <w:t>143</w:t>
      </w:r>
      <w:r w:rsidR="00E14E4F">
        <w:rPr>
          <w:b/>
          <w:sz w:val="30"/>
          <w:szCs w:val="30"/>
        </w:rPr>
        <w:t>1</w:t>
      </w:r>
      <w:r w:rsidR="00E70998" w:rsidRPr="006F688E">
        <w:rPr>
          <w:b/>
          <w:sz w:val="30"/>
          <w:szCs w:val="30"/>
        </w:rPr>
        <w:t>/201</w:t>
      </w:r>
      <w:r w:rsidR="00B15749">
        <w:rPr>
          <w:b/>
          <w:sz w:val="30"/>
          <w:szCs w:val="30"/>
        </w:rPr>
        <w:t>4</w:t>
      </w:r>
    </w:p>
    <w:p w:rsidR="0066333A" w:rsidRPr="00E14E4F" w:rsidRDefault="0066333A" w:rsidP="00F800F6"/>
    <w:p w:rsidR="00200298" w:rsidRPr="00E14E4F" w:rsidRDefault="00200298" w:rsidP="00F800F6"/>
    <w:p w:rsidR="00200298" w:rsidRPr="00E14E4F" w:rsidRDefault="00D12993" w:rsidP="00F800F6">
      <w:pPr>
        <w:pStyle w:val="Ttulo2"/>
        <w:ind w:left="3360" w:firstLine="0"/>
        <w:jc w:val="both"/>
        <w:rPr>
          <w:b/>
          <w:szCs w:val="24"/>
        </w:rPr>
      </w:pPr>
      <w:r w:rsidRPr="00E14E4F">
        <w:rPr>
          <w:b/>
          <w:szCs w:val="24"/>
        </w:rPr>
        <w:t>“</w:t>
      </w:r>
      <w:r w:rsidR="00E14E4F" w:rsidRPr="00E14E4F">
        <w:rPr>
          <w:b/>
          <w:szCs w:val="24"/>
        </w:rPr>
        <w:t>AUTORIZA O PODER LEGISLATIVO MUNICIPAL A PROCEDER A ASSINATURA DE CONVÊNIO COM INSTITUIÇÕES FINANCEIRAS AUTORIZADAS PELO BANCO CENTRAL, PARA CONCESSÃO DE EMPRÉSTIMO SOB CONSIGNAÇÃO EM FOLHA DE PAGAMENTO AOS SERVIDORES DA CÂMARA DE VEREADORES DE MOEMA/MG</w:t>
      </w:r>
      <w:r w:rsidR="00940AC0" w:rsidRPr="00E14E4F">
        <w:rPr>
          <w:b/>
          <w:szCs w:val="24"/>
        </w:rPr>
        <w:t>.”</w:t>
      </w:r>
    </w:p>
    <w:p w:rsidR="00200298" w:rsidRPr="00E14E4F" w:rsidRDefault="00200298" w:rsidP="00F800F6"/>
    <w:p w:rsidR="007A3F1F" w:rsidRPr="00E14E4F" w:rsidRDefault="007A3F1F" w:rsidP="00F800F6"/>
    <w:p w:rsidR="009F6074" w:rsidRPr="00E14E4F" w:rsidRDefault="003E74EA" w:rsidP="00F800F6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E14E4F">
        <w:rPr>
          <w:sz w:val="24"/>
          <w:szCs w:val="24"/>
        </w:rPr>
        <w:t>O povo do Município de Moema/MG, por seus representantes na Câmara Municipal, aprovou e eu, Prefeito Municipal, sanciono a seguinte le</w:t>
      </w:r>
      <w:bookmarkStart w:id="0" w:name="_GoBack"/>
      <w:bookmarkEnd w:id="0"/>
      <w:r w:rsidRPr="00E14E4F">
        <w:rPr>
          <w:sz w:val="24"/>
          <w:szCs w:val="24"/>
        </w:rPr>
        <w:t>i</w:t>
      </w:r>
      <w:r w:rsidR="009F6074" w:rsidRPr="00E14E4F">
        <w:rPr>
          <w:sz w:val="24"/>
          <w:szCs w:val="24"/>
        </w:rPr>
        <w:t>:</w:t>
      </w:r>
    </w:p>
    <w:p w:rsidR="009F6074" w:rsidRPr="00E14E4F" w:rsidRDefault="009F6074" w:rsidP="00F800F6">
      <w:pPr>
        <w:ind w:firstLine="1140"/>
        <w:jc w:val="both"/>
        <w:rPr>
          <w:b/>
        </w:rPr>
      </w:pPr>
    </w:p>
    <w:p w:rsidR="00E14E4F" w:rsidRPr="00E14E4F" w:rsidRDefault="00E14E4F" w:rsidP="00F800F6">
      <w:pPr>
        <w:shd w:val="clear" w:color="auto" w:fill="FFFFFF"/>
        <w:ind w:firstLine="708"/>
        <w:jc w:val="both"/>
      </w:pPr>
      <w:hyperlink r:id="rId5" w:tooltip="Art. 1 da Lei 2752/03, Mafra" w:history="1">
        <w:r w:rsidRPr="00E14E4F">
          <w:rPr>
            <w:b/>
            <w:bCs/>
          </w:rPr>
          <w:t>Art. 1º</w:t>
        </w:r>
      </w:hyperlink>
      <w:r w:rsidR="00F800F6">
        <w:rPr>
          <w:b/>
          <w:bCs/>
        </w:rPr>
        <w:t xml:space="preserve"> -</w:t>
      </w:r>
      <w:r w:rsidRPr="00E14E4F">
        <w:t xml:space="preserve"> Fica o Poder Legislativo Municipal autorizado a proceder a assinatura de convênio com Instituições Financeiras Autorizadas pelo Banco Central, para concessão de empréstimos sob consignação em folha de pagamento aos servidores e vereadores da Câmara Municipal de Moema. </w:t>
      </w:r>
    </w:p>
    <w:p w:rsidR="00E14E4F" w:rsidRPr="00E14E4F" w:rsidRDefault="00E14E4F" w:rsidP="00F800F6">
      <w:pPr>
        <w:shd w:val="clear" w:color="auto" w:fill="FFFFFF"/>
        <w:jc w:val="both"/>
      </w:pPr>
    </w:p>
    <w:p w:rsidR="00E14E4F" w:rsidRPr="00F800F6" w:rsidRDefault="00E14E4F" w:rsidP="00F800F6">
      <w:pPr>
        <w:shd w:val="clear" w:color="auto" w:fill="FFFFFF"/>
        <w:ind w:firstLine="708"/>
        <w:jc w:val="both"/>
      </w:pPr>
      <w:hyperlink r:id="rId6" w:tooltip="Art. 1, § 1 da Lei 2752/03, Mafra" w:history="1">
        <w:r w:rsidRPr="00F800F6">
          <w:rPr>
            <w:bCs/>
          </w:rPr>
          <w:t>§ 1º</w:t>
        </w:r>
      </w:hyperlink>
      <w:r w:rsidRPr="00F800F6">
        <w:t> </w:t>
      </w:r>
      <w:r w:rsidR="00F800F6" w:rsidRPr="00F800F6">
        <w:t xml:space="preserve">- </w:t>
      </w:r>
      <w:r w:rsidRPr="00F800F6">
        <w:t>As parcelas mensais não poderão exceder 30% (trinta por cento) dos vencimentos, correspondentes aos salários, proventos ou subsídios.</w:t>
      </w:r>
    </w:p>
    <w:p w:rsidR="00E14E4F" w:rsidRPr="00E14E4F" w:rsidRDefault="00E14E4F" w:rsidP="00F800F6">
      <w:pPr>
        <w:shd w:val="clear" w:color="auto" w:fill="FFFFFF"/>
        <w:ind w:firstLine="708"/>
        <w:jc w:val="both"/>
      </w:pPr>
      <w:hyperlink r:id="rId7" w:tooltip="Art. 1, § 2 da Lei 2752/03, Mafra" w:history="1">
        <w:r w:rsidRPr="00F800F6">
          <w:rPr>
            <w:bCs/>
          </w:rPr>
          <w:t>§ 2º</w:t>
        </w:r>
      </w:hyperlink>
      <w:r w:rsidRPr="00F800F6">
        <w:t> </w:t>
      </w:r>
      <w:r w:rsidR="00F800F6" w:rsidRPr="00F800F6">
        <w:t xml:space="preserve">- </w:t>
      </w:r>
      <w:r w:rsidRPr="00F800F6">
        <w:t>A consignação em folha de pagamento será processada a concessão de um código para desconto espe</w:t>
      </w:r>
      <w:r w:rsidRPr="00E14E4F">
        <w:t xml:space="preserve">cífico. </w:t>
      </w:r>
    </w:p>
    <w:p w:rsidR="00E14E4F" w:rsidRPr="00E14E4F" w:rsidRDefault="00E14E4F" w:rsidP="00F800F6">
      <w:pPr>
        <w:shd w:val="clear" w:color="auto" w:fill="FFFFFF"/>
        <w:jc w:val="both"/>
      </w:pPr>
    </w:p>
    <w:p w:rsidR="003C0E1F" w:rsidRPr="00E14E4F" w:rsidRDefault="00E14E4F" w:rsidP="00F800F6">
      <w:pPr>
        <w:ind w:firstLine="1140"/>
        <w:jc w:val="both"/>
      </w:pPr>
      <w:hyperlink r:id="rId8" w:tooltip="Art. 2 da Lei 2752/03, Mafra" w:history="1">
        <w:r w:rsidRPr="00E14E4F">
          <w:rPr>
            <w:b/>
            <w:bCs/>
          </w:rPr>
          <w:t>Art. 2º</w:t>
        </w:r>
      </w:hyperlink>
      <w:r w:rsidRPr="00E14E4F">
        <w:t> </w:t>
      </w:r>
      <w:r w:rsidR="00F800F6">
        <w:t xml:space="preserve">- </w:t>
      </w:r>
      <w:r w:rsidRPr="00E14E4F">
        <w:t>Esta Lei entra em vigor na data de sua publicação, revogam-se as disposições em contrário.</w:t>
      </w:r>
    </w:p>
    <w:p w:rsidR="003C0E1F" w:rsidRPr="00E14E4F" w:rsidRDefault="003C0E1F" w:rsidP="00F800F6">
      <w:pPr>
        <w:ind w:firstLine="1140"/>
        <w:jc w:val="both"/>
      </w:pPr>
    </w:p>
    <w:p w:rsidR="003C0E1F" w:rsidRPr="00E14E4F" w:rsidRDefault="003F68E9" w:rsidP="00F800F6">
      <w:pPr>
        <w:jc w:val="center"/>
      </w:pPr>
      <w:r w:rsidRPr="00E14E4F">
        <w:t>Moema/MG, 2</w:t>
      </w:r>
      <w:r w:rsidR="004768DD" w:rsidRPr="00E14E4F">
        <w:t>9</w:t>
      </w:r>
      <w:r w:rsidRPr="00E14E4F">
        <w:t xml:space="preserve"> </w:t>
      </w:r>
      <w:r w:rsidR="003C0E1F" w:rsidRPr="00E14E4F">
        <w:t>de abril de 2014.</w:t>
      </w:r>
    </w:p>
    <w:p w:rsidR="00925CF9" w:rsidRPr="00E14E4F" w:rsidRDefault="00925CF9" w:rsidP="00F800F6">
      <w:pPr>
        <w:ind w:firstLine="1140"/>
        <w:jc w:val="both"/>
      </w:pPr>
    </w:p>
    <w:p w:rsidR="00774B35" w:rsidRPr="00E14E4F" w:rsidRDefault="00774B35" w:rsidP="00F800F6">
      <w:pPr>
        <w:ind w:firstLine="1140"/>
        <w:jc w:val="both"/>
      </w:pPr>
    </w:p>
    <w:p w:rsidR="00702018" w:rsidRPr="00E14E4F" w:rsidRDefault="00702018" w:rsidP="00F800F6">
      <w:pPr>
        <w:rPr>
          <w:iCs/>
        </w:rPr>
      </w:pPr>
    </w:p>
    <w:p w:rsidR="00200298" w:rsidRPr="00E14E4F" w:rsidRDefault="00D00447" w:rsidP="00F800F6">
      <w:pPr>
        <w:jc w:val="center"/>
        <w:rPr>
          <w:i/>
          <w:iCs/>
        </w:rPr>
      </w:pPr>
      <w:r w:rsidRPr="00E14E4F">
        <w:rPr>
          <w:i/>
          <w:iCs/>
        </w:rPr>
        <w:t>Julvan Rezende Araújo Lacerda</w:t>
      </w:r>
    </w:p>
    <w:p w:rsidR="00BF1FEF" w:rsidRPr="00E14E4F" w:rsidRDefault="00200298" w:rsidP="00F800F6">
      <w:pPr>
        <w:jc w:val="center"/>
        <w:rPr>
          <w:i/>
          <w:iCs/>
        </w:rPr>
      </w:pPr>
      <w:r w:rsidRPr="00E14E4F">
        <w:rPr>
          <w:i/>
          <w:iCs/>
        </w:rPr>
        <w:t>Prefeito Municipal</w:t>
      </w:r>
    </w:p>
    <w:p w:rsidR="007A3F1F" w:rsidRPr="00E14E4F" w:rsidRDefault="007A3F1F" w:rsidP="003E74EA">
      <w:pPr>
        <w:jc w:val="center"/>
        <w:rPr>
          <w:i/>
          <w:iCs/>
        </w:rPr>
      </w:pPr>
    </w:p>
    <w:p w:rsidR="003C0E1F" w:rsidRPr="003E74EA" w:rsidRDefault="003C0E1F" w:rsidP="003E74EA">
      <w:pPr>
        <w:jc w:val="center"/>
        <w:rPr>
          <w:i/>
          <w:iCs/>
        </w:rPr>
      </w:pPr>
    </w:p>
    <w:sectPr w:rsidR="003C0E1F" w:rsidRPr="003E74EA" w:rsidSect="00E059C3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95"/>
    <w:rsid w:val="00011CE4"/>
    <w:rsid w:val="000156A4"/>
    <w:rsid w:val="0006501E"/>
    <w:rsid w:val="0009633A"/>
    <w:rsid w:val="000A4261"/>
    <w:rsid w:val="000A6ED1"/>
    <w:rsid w:val="000B2510"/>
    <w:rsid w:val="000D1C63"/>
    <w:rsid w:val="0010631C"/>
    <w:rsid w:val="00111865"/>
    <w:rsid w:val="00135BEE"/>
    <w:rsid w:val="00141F56"/>
    <w:rsid w:val="00153553"/>
    <w:rsid w:val="00172970"/>
    <w:rsid w:val="001C20CF"/>
    <w:rsid w:val="001F7EB3"/>
    <w:rsid w:val="00200298"/>
    <w:rsid w:val="00207C54"/>
    <w:rsid w:val="00261EB4"/>
    <w:rsid w:val="002C19AC"/>
    <w:rsid w:val="002C25A8"/>
    <w:rsid w:val="002F0D26"/>
    <w:rsid w:val="00347B40"/>
    <w:rsid w:val="00360007"/>
    <w:rsid w:val="00375BEF"/>
    <w:rsid w:val="003C0E1F"/>
    <w:rsid w:val="003E74EA"/>
    <w:rsid w:val="003F68E9"/>
    <w:rsid w:val="004768DD"/>
    <w:rsid w:val="004A4DEC"/>
    <w:rsid w:val="004E4095"/>
    <w:rsid w:val="005063D2"/>
    <w:rsid w:val="00531561"/>
    <w:rsid w:val="00566C8A"/>
    <w:rsid w:val="005732B8"/>
    <w:rsid w:val="005B4C9C"/>
    <w:rsid w:val="005C2FE8"/>
    <w:rsid w:val="005D4D16"/>
    <w:rsid w:val="005F2918"/>
    <w:rsid w:val="00616241"/>
    <w:rsid w:val="0064129E"/>
    <w:rsid w:val="0066333A"/>
    <w:rsid w:val="00665162"/>
    <w:rsid w:val="00676C21"/>
    <w:rsid w:val="006C2C40"/>
    <w:rsid w:val="006F688E"/>
    <w:rsid w:val="00702018"/>
    <w:rsid w:val="007307B1"/>
    <w:rsid w:val="00730C80"/>
    <w:rsid w:val="00732CCA"/>
    <w:rsid w:val="00747020"/>
    <w:rsid w:val="00774B35"/>
    <w:rsid w:val="00782970"/>
    <w:rsid w:val="00791E28"/>
    <w:rsid w:val="00797385"/>
    <w:rsid w:val="007A3F1F"/>
    <w:rsid w:val="007A746D"/>
    <w:rsid w:val="007C1ED1"/>
    <w:rsid w:val="007D6802"/>
    <w:rsid w:val="008079E3"/>
    <w:rsid w:val="0084387B"/>
    <w:rsid w:val="00876113"/>
    <w:rsid w:val="00883D37"/>
    <w:rsid w:val="008A4165"/>
    <w:rsid w:val="0092448D"/>
    <w:rsid w:val="00925CF9"/>
    <w:rsid w:val="00932BE8"/>
    <w:rsid w:val="00940AC0"/>
    <w:rsid w:val="00942ECC"/>
    <w:rsid w:val="009433F8"/>
    <w:rsid w:val="009521FB"/>
    <w:rsid w:val="0097726C"/>
    <w:rsid w:val="009852DC"/>
    <w:rsid w:val="00991FC1"/>
    <w:rsid w:val="009D0E17"/>
    <w:rsid w:val="009F6074"/>
    <w:rsid w:val="00A03446"/>
    <w:rsid w:val="00A16402"/>
    <w:rsid w:val="00A176FA"/>
    <w:rsid w:val="00A43970"/>
    <w:rsid w:val="00A61BA9"/>
    <w:rsid w:val="00A71E9D"/>
    <w:rsid w:val="00AB15B1"/>
    <w:rsid w:val="00AD6CC3"/>
    <w:rsid w:val="00B15749"/>
    <w:rsid w:val="00B20FEF"/>
    <w:rsid w:val="00B32A5E"/>
    <w:rsid w:val="00B65EE0"/>
    <w:rsid w:val="00BA0A75"/>
    <w:rsid w:val="00BC4060"/>
    <w:rsid w:val="00BE546F"/>
    <w:rsid w:val="00BF1FEF"/>
    <w:rsid w:val="00BF452A"/>
    <w:rsid w:val="00C35499"/>
    <w:rsid w:val="00CB4363"/>
    <w:rsid w:val="00CE335B"/>
    <w:rsid w:val="00D00447"/>
    <w:rsid w:val="00D009B5"/>
    <w:rsid w:val="00D12993"/>
    <w:rsid w:val="00D14852"/>
    <w:rsid w:val="00D2416F"/>
    <w:rsid w:val="00D41EA9"/>
    <w:rsid w:val="00D439C8"/>
    <w:rsid w:val="00D538C2"/>
    <w:rsid w:val="00DA23C3"/>
    <w:rsid w:val="00DF6F69"/>
    <w:rsid w:val="00E059C3"/>
    <w:rsid w:val="00E14E4F"/>
    <w:rsid w:val="00E20224"/>
    <w:rsid w:val="00E54701"/>
    <w:rsid w:val="00E70998"/>
    <w:rsid w:val="00EC2A5E"/>
    <w:rsid w:val="00EF16EE"/>
    <w:rsid w:val="00F01E72"/>
    <w:rsid w:val="00F5611F"/>
    <w:rsid w:val="00F800F6"/>
    <w:rsid w:val="00F862F5"/>
    <w:rsid w:val="00FA1484"/>
    <w:rsid w:val="00FB3403"/>
    <w:rsid w:val="00FD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03FE5D-7908-4C75-BD9B-280EB53E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61"/>
    <w:rPr>
      <w:sz w:val="24"/>
      <w:szCs w:val="24"/>
    </w:rPr>
  </w:style>
  <w:style w:type="paragraph" w:styleId="Ttulo1">
    <w:name w:val="heading 1"/>
    <w:basedOn w:val="Normal"/>
    <w:next w:val="Normal"/>
    <w:qFormat/>
    <w:rsid w:val="00531561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531561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531561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531561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531561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31561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531561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1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26171343/art-2-da-lei-2752-03-maf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topicos/26171358/art-1-2-da-lei-2752-03-maf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brasil.com.br/topicos/26171376/art-1-1-da-lei-2752-03-mafra" TargetMode="External"/><Relationship Id="rId5" Type="http://schemas.openxmlformats.org/officeDocument/2006/relationships/hyperlink" Target="http://www.jusbrasil.com.br/topicos/26171392/art-1-da-lei-2752-03-maf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42A61-C7CB-4B4B-BAC4-0E0EB079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Recursos Humanos</cp:lastModifiedBy>
  <cp:revision>3</cp:revision>
  <cp:lastPrinted>2014-04-30T20:05:00Z</cp:lastPrinted>
  <dcterms:created xsi:type="dcterms:W3CDTF">2014-04-30T20:02:00Z</dcterms:created>
  <dcterms:modified xsi:type="dcterms:W3CDTF">2014-04-30T20:05:00Z</dcterms:modified>
</cp:coreProperties>
</file>