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0E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EB550E" w:rsidRPr="00C9125D" w:rsidRDefault="00C9125D" w:rsidP="00EB5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25D">
        <w:rPr>
          <w:rFonts w:ascii="Times New Roman" w:hAnsi="Times New Roman" w:cs="Times New Roman"/>
          <w:b/>
          <w:sz w:val="24"/>
          <w:szCs w:val="24"/>
        </w:rPr>
        <w:t>LEI N.º 1382</w:t>
      </w:r>
      <w:r w:rsidR="00EB550E" w:rsidRPr="00C9125D">
        <w:rPr>
          <w:rFonts w:ascii="Times New Roman" w:hAnsi="Times New Roman" w:cs="Times New Roman"/>
          <w:b/>
          <w:sz w:val="24"/>
          <w:szCs w:val="24"/>
        </w:rPr>
        <w:t>/2013</w:t>
      </w: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25D">
        <w:rPr>
          <w:rFonts w:ascii="Times New Roman" w:hAnsi="Times New Roman" w:cs="Times New Roman"/>
          <w:b/>
          <w:sz w:val="24"/>
          <w:szCs w:val="24"/>
        </w:rPr>
        <w:t>“DISPÕE SOBRE ABERTURA DE CRÉDITO ADICIONAL ESPECIAL E DÁ OUTRAS PROVIDÊNCIAS.”</w:t>
      </w:r>
    </w:p>
    <w:p w:rsidR="00EB550E" w:rsidRPr="00C9125D" w:rsidRDefault="00EB550E" w:rsidP="00EB550E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125D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125D">
        <w:rPr>
          <w:rFonts w:ascii="Times New Roman" w:hAnsi="Times New Roman" w:cs="Times New Roman"/>
          <w:b/>
          <w:sz w:val="24"/>
          <w:szCs w:val="24"/>
        </w:rPr>
        <w:t>Art. 1º–</w:t>
      </w:r>
      <w:r w:rsidRPr="00C9125D">
        <w:rPr>
          <w:rFonts w:ascii="Times New Roman" w:hAnsi="Times New Roman" w:cs="Times New Roman"/>
          <w:sz w:val="24"/>
          <w:szCs w:val="24"/>
        </w:rPr>
        <w:t xml:space="preserve"> Considerando o disposto no art. 44 da Lei de Diretrizes Orçamentárias, Lei n.º 1332/2012, fica o Poder Executivo Municipal autorizado a abrir Crédito Adicional Especial no Orçamento de 2013, no valor de R$120.000,00 (Centro e Vinte Mil Reais) incluindo as seguintes dotações.</w:t>
      </w:r>
    </w:p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25D">
        <w:rPr>
          <w:rFonts w:ascii="Times New Roman" w:hAnsi="Times New Roman" w:cs="Times New Roman"/>
          <w:sz w:val="24"/>
          <w:szCs w:val="24"/>
        </w:rPr>
        <w:t>0205 01 10 122 0006 2.065 – Manutenção do Consórcio de Saúde – Contrato de Rateio</w:t>
      </w:r>
    </w:p>
    <w:p w:rsidR="00EB550E" w:rsidRPr="00C9125D" w:rsidRDefault="00EB550E" w:rsidP="00EB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10" w:type="dxa"/>
        <w:jc w:val="center"/>
        <w:tblLook w:val="04A0" w:firstRow="1" w:lastRow="0" w:firstColumn="1" w:lastColumn="0" w:noHBand="0" w:noVBand="1"/>
      </w:tblPr>
      <w:tblGrid>
        <w:gridCol w:w="1422"/>
        <w:gridCol w:w="4260"/>
        <w:gridCol w:w="1543"/>
        <w:gridCol w:w="1985"/>
      </w:tblGrid>
      <w:tr w:rsidR="00EB550E" w:rsidRPr="00C9125D" w:rsidTr="00CC0712">
        <w:trPr>
          <w:trHeight w:val="482"/>
          <w:jc w:val="center"/>
        </w:trPr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EB550E" w:rsidRPr="00C9125D" w:rsidTr="00CC0712">
        <w:trPr>
          <w:jc w:val="center"/>
        </w:trPr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317170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Rateio pela Participação em Consórcio Público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EB550E" w:rsidRPr="00C9125D" w:rsidTr="00CC0712">
        <w:tblPrEx>
          <w:jc w:val="left"/>
        </w:tblPrEx>
        <w:tc>
          <w:tcPr>
            <w:tcW w:w="1422" w:type="dxa"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337370</w:t>
            </w:r>
          </w:p>
        </w:tc>
        <w:tc>
          <w:tcPr>
            <w:tcW w:w="4260" w:type="dxa"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Rateio pela Participação em Consórcio Público</w:t>
            </w:r>
          </w:p>
        </w:tc>
        <w:tc>
          <w:tcPr>
            <w:tcW w:w="1543" w:type="dxa"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985" w:type="dxa"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EB550E" w:rsidRPr="00C9125D" w:rsidTr="00CC0712">
        <w:tblPrEx>
          <w:jc w:val="left"/>
        </w:tblPrEx>
        <w:tc>
          <w:tcPr>
            <w:tcW w:w="1422" w:type="dxa"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447470</w:t>
            </w:r>
          </w:p>
        </w:tc>
        <w:tc>
          <w:tcPr>
            <w:tcW w:w="4260" w:type="dxa"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Rateio pela Participação em Consórcio Público</w:t>
            </w:r>
          </w:p>
        </w:tc>
        <w:tc>
          <w:tcPr>
            <w:tcW w:w="1543" w:type="dxa"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985" w:type="dxa"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</w:tbl>
    <w:p w:rsidR="00EB550E" w:rsidRPr="00C9125D" w:rsidRDefault="00EB550E" w:rsidP="00EB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125D">
        <w:rPr>
          <w:rFonts w:ascii="Times New Roman" w:hAnsi="Times New Roman" w:cs="Times New Roman"/>
          <w:b/>
          <w:sz w:val="24"/>
          <w:szCs w:val="24"/>
        </w:rPr>
        <w:t>Art. 2º –</w:t>
      </w:r>
      <w:r w:rsidRPr="00C9125D">
        <w:rPr>
          <w:rFonts w:ascii="Times New Roman" w:hAnsi="Times New Roman" w:cs="Times New Roman"/>
          <w:sz w:val="24"/>
          <w:szCs w:val="24"/>
        </w:rPr>
        <w:t xml:space="preserve"> Como recurso à Abertura do referido Crédito Adicional Especial fica autorizada anulação na seguinte dotação:</w:t>
      </w:r>
    </w:p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25D">
        <w:rPr>
          <w:rFonts w:ascii="Times New Roman" w:hAnsi="Times New Roman" w:cs="Times New Roman"/>
          <w:sz w:val="24"/>
          <w:szCs w:val="24"/>
        </w:rPr>
        <w:t>0205 01 10 302 0006 2.022 – Manutenção da Assistência Hospitalar e Ambulatorial</w:t>
      </w:r>
    </w:p>
    <w:p w:rsidR="00EB550E" w:rsidRPr="00C9125D" w:rsidRDefault="00EB550E" w:rsidP="00EB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04" w:type="dxa"/>
        <w:jc w:val="center"/>
        <w:tblLook w:val="04A0" w:firstRow="1" w:lastRow="0" w:firstColumn="1" w:lastColumn="0" w:noHBand="0" w:noVBand="1"/>
      </w:tblPr>
      <w:tblGrid>
        <w:gridCol w:w="1375"/>
        <w:gridCol w:w="11"/>
        <w:gridCol w:w="4718"/>
        <w:gridCol w:w="1225"/>
        <w:gridCol w:w="1875"/>
      </w:tblGrid>
      <w:tr w:rsidR="00EB550E" w:rsidRPr="00C9125D" w:rsidTr="00CC0712">
        <w:trPr>
          <w:jc w:val="center"/>
        </w:trPr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EB550E" w:rsidRPr="00C9125D" w:rsidTr="00CC0712">
        <w:trPr>
          <w:jc w:val="center"/>
        </w:trPr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339030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73.000,00</w:t>
            </w:r>
          </w:p>
        </w:tc>
      </w:tr>
      <w:tr w:rsidR="00EB550E" w:rsidRPr="00C9125D" w:rsidTr="00CC0712">
        <w:trPr>
          <w:jc w:val="center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449052</w:t>
            </w:r>
          </w:p>
        </w:tc>
        <w:tc>
          <w:tcPr>
            <w:tcW w:w="4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Equipamento e Material Permanente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</w:tr>
    </w:tbl>
    <w:p w:rsidR="00EB550E" w:rsidRPr="00C9125D" w:rsidRDefault="00EB550E" w:rsidP="00EB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25D">
        <w:rPr>
          <w:rFonts w:ascii="Times New Roman" w:hAnsi="Times New Roman" w:cs="Times New Roman"/>
          <w:sz w:val="24"/>
          <w:szCs w:val="24"/>
        </w:rPr>
        <w:t>0205 01 10 301 006 0.026 - Convênio com a FUNDEP – UFMG</w:t>
      </w:r>
    </w:p>
    <w:p w:rsidR="00EB550E" w:rsidRPr="00C9125D" w:rsidRDefault="00EB550E" w:rsidP="00EB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62" w:type="dxa"/>
        <w:jc w:val="center"/>
        <w:tblLook w:val="04A0" w:firstRow="1" w:lastRow="0" w:firstColumn="1" w:lastColumn="0" w:noHBand="0" w:noVBand="1"/>
      </w:tblPr>
      <w:tblGrid>
        <w:gridCol w:w="1413"/>
        <w:gridCol w:w="4678"/>
        <w:gridCol w:w="1275"/>
        <w:gridCol w:w="1796"/>
      </w:tblGrid>
      <w:tr w:rsidR="00EB550E" w:rsidRPr="00C9125D" w:rsidTr="00CC0712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EB550E" w:rsidRPr="00C9125D" w:rsidTr="00CC0712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337041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Contribuições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0E" w:rsidRPr="00C9125D" w:rsidRDefault="00EB550E" w:rsidP="0020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5D">
              <w:rPr>
                <w:rFonts w:ascii="Times New Roman" w:hAnsi="Times New Roman" w:cs="Times New Roman"/>
                <w:sz w:val="24"/>
                <w:szCs w:val="24"/>
              </w:rPr>
              <w:t>35.000,00</w:t>
            </w:r>
          </w:p>
        </w:tc>
      </w:tr>
    </w:tbl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5D" w:rsidRPr="00C9125D" w:rsidRDefault="00C9125D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5D" w:rsidRPr="00C9125D" w:rsidRDefault="00C9125D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5D" w:rsidRPr="00C9125D" w:rsidRDefault="00C9125D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5D" w:rsidRPr="00C9125D" w:rsidRDefault="00C9125D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5D" w:rsidRPr="00C9125D" w:rsidRDefault="00C9125D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12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Parágrafo Único: </w:t>
      </w:r>
      <w:r w:rsidRPr="00C9125D">
        <w:rPr>
          <w:rFonts w:ascii="Times New Roman" w:hAnsi="Times New Roman" w:cs="Times New Roman"/>
          <w:sz w:val="24"/>
          <w:szCs w:val="24"/>
        </w:rPr>
        <w:t>O Crédito Adicional Especial autorizado no Orçamento de 2013 para as Dotações descritas, será usado para aumentar o Repasse mensal ao CISASF. Do valor a ser repassado, R$ 70.000,00 será utilizado da devolução feita pelo Legislativo.</w:t>
      </w:r>
    </w:p>
    <w:p w:rsidR="00EB550E" w:rsidRPr="00C9125D" w:rsidRDefault="00EB550E" w:rsidP="00EB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125D">
        <w:rPr>
          <w:rFonts w:ascii="Times New Roman" w:hAnsi="Times New Roman" w:cs="Times New Roman"/>
          <w:b/>
          <w:sz w:val="24"/>
          <w:szCs w:val="24"/>
        </w:rPr>
        <w:t>Art. 3º –</w:t>
      </w:r>
      <w:r w:rsidRPr="00C9125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125D">
        <w:rPr>
          <w:rFonts w:ascii="Times New Roman" w:hAnsi="Times New Roman" w:cs="Times New Roman"/>
          <w:b/>
          <w:sz w:val="24"/>
          <w:szCs w:val="24"/>
        </w:rPr>
        <w:t>Art. 4º –</w:t>
      </w:r>
      <w:r w:rsidRPr="00C9125D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EB550E" w:rsidRPr="00C9125D" w:rsidRDefault="00EB550E" w:rsidP="00EB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C9125D" w:rsidP="00EB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25D">
        <w:rPr>
          <w:rFonts w:ascii="Times New Roman" w:hAnsi="Times New Roman" w:cs="Times New Roman"/>
          <w:sz w:val="24"/>
          <w:szCs w:val="24"/>
        </w:rPr>
        <w:t>Moema/MG, 15 de outubro</w:t>
      </w:r>
      <w:r w:rsidR="00EB550E" w:rsidRPr="00C9125D">
        <w:rPr>
          <w:rFonts w:ascii="Times New Roman" w:hAnsi="Times New Roman" w:cs="Times New Roman"/>
          <w:sz w:val="24"/>
          <w:szCs w:val="24"/>
        </w:rPr>
        <w:t xml:space="preserve"> de 2013</w:t>
      </w: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25D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EB550E" w:rsidRPr="00C9125D" w:rsidRDefault="00EB550E" w:rsidP="00EB55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25D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E43F93" w:rsidRPr="00C9125D" w:rsidRDefault="00E43F93" w:rsidP="00EB550E">
      <w:pPr>
        <w:rPr>
          <w:rFonts w:ascii="Times New Roman" w:hAnsi="Times New Roman" w:cs="Times New Roman"/>
          <w:sz w:val="24"/>
          <w:szCs w:val="24"/>
        </w:rPr>
      </w:pPr>
    </w:p>
    <w:sectPr w:rsidR="00E43F93" w:rsidRPr="00C9125D" w:rsidSect="00CB2834">
      <w:pgSz w:w="11906" w:h="16838" w:code="9"/>
      <w:pgMar w:top="2835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C"/>
    <w:rsid w:val="000101D3"/>
    <w:rsid w:val="00173C4E"/>
    <w:rsid w:val="00184AAB"/>
    <w:rsid w:val="002E5B84"/>
    <w:rsid w:val="00354A66"/>
    <w:rsid w:val="003A7003"/>
    <w:rsid w:val="003C6CF4"/>
    <w:rsid w:val="0044345C"/>
    <w:rsid w:val="00486B18"/>
    <w:rsid w:val="00992CBE"/>
    <w:rsid w:val="00A32113"/>
    <w:rsid w:val="00B96DAF"/>
    <w:rsid w:val="00C60207"/>
    <w:rsid w:val="00C9125D"/>
    <w:rsid w:val="00CB2834"/>
    <w:rsid w:val="00CC0712"/>
    <w:rsid w:val="00D04570"/>
    <w:rsid w:val="00E338DA"/>
    <w:rsid w:val="00E36BEA"/>
    <w:rsid w:val="00E43F93"/>
    <w:rsid w:val="00EB550E"/>
    <w:rsid w:val="00EC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34594-5A5C-4323-A14A-7CC6B7F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3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Recursos Humanos</cp:lastModifiedBy>
  <cp:revision>4</cp:revision>
  <cp:lastPrinted>2013-10-17T19:21:00Z</cp:lastPrinted>
  <dcterms:created xsi:type="dcterms:W3CDTF">2013-10-17T19:17:00Z</dcterms:created>
  <dcterms:modified xsi:type="dcterms:W3CDTF">2013-10-17T19:22:00Z</dcterms:modified>
</cp:coreProperties>
</file>